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54BE" w:rsidRDefault="00390561">
      <w:pPr>
        <w:spacing w:after="0" w:line="259" w:lineRule="auto"/>
        <w:ind w:firstLine="0"/>
        <w:jc w:val="center"/>
      </w:pPr>
      <w:r>
        <w:rPr>
          <w:b/>
          <w:color w:val="17355D"/>
          <w:sz w:val="28"/>
        </w:rPr>
        <w:t>Terms of Reference for SNOMED CT Editorial Advisory Group</w:t>
      </w:r>
      <w:r>
        <w:rPr>
          <w:rFonts w:ascii="Times New Roman" w:eastAsia="Times New Roman" w:hAnsi="Times New Roman" w:cs="Times New Roman"/>
          <w:color w:val="17355D"/>
          <w:sz w:val="28"/>
          <w:vertAlign w:val="subscript"/>
        </w:rPr>
        <w:t xml:space="preserve"> </w:t>
      </w:r>
    </w:p>
    <w:p w:rsidR="00A354BE" w:rsidRDefault="00390561">
      <w:pPr>
        <w:spacing w:after="337" w:line="259" w:lineRule="auto"/>
        <w:ind w:left="-29" w:right="-45" w:firstLine="0"/>
      </w:pPr>
      <w:r>
        <w:rPr>
          <w:rFonts w:ascii="Calibri" w:eastAsia="Calibri" w:hAnsi="Calibri" w:cs="Calibri"/>
          <w:noProof/>
        </w:rPr>
        <mc:AlternateContent>
          <mc:Choice Requires="wpg">
            <w:drawing>
              <wp:inline distT="0" distB="0" distL="0" distR="0">
                <wp:extent cx="6156960" cy="12192"/>
                <wp:effectExtent l="0" t="0" r="0" b="0"/>
                <wp:docPr id="4754" name="Group 4754"/>
                <wp:cNvGraphicFramePr/>
                <a:graphic xmlns:a="http://schemas.openxmlformats.org/drawingml/2006/main">
                  <a:graphicData uri="http://schemas.microsoft.com/office/word/2010/wordprocessingGroup">
                    <wpg:wgp>
                      <wpg:cNvGrpSpPr/>
                      <wpg:grpSpPr>
                        <a:xfrm>
                          <a:off x="0" y="0"/>
                          <a:ext cx="6156960" cy="12192"/>
                          <a:chOff x="0" y="0"/>
                          <a:chExt cx="6156960" cy="12192"/>
                        </a:xfrm>
                      </wpg:grpSpPr>
                      <wps:wsp>
                        <wps:cNvPr id="5867" name="Shape 5867"/>
                        <wps:cNvSpPr/>
                        <wps:spPr>
                          <a:xfrm>
                            <a:off x="0" y="0"/>
                            <a:ext cx="6156960" cy="12192"/>
                          </a:xfrm>
                          <a:custGeom>
                            <a:avLst/>
                            <a:gdLst/>
                            <a:ahLst/>
                            <a:cxnLst/>
                            <a:rect l="0" t="0" r="0" b="0"/>
                            <a:pathLst>
                              <a:path w="6156960" h="12192">
                                <a:moveTo>
                                  <a:pt x="0" y="0"/>
                                </a:moveTo>
                                <a:lnTo>
                                  <a:pt x="6156960" y="0"/>
                                </a:lnTo>
                                <a:lnTo>
                                  <a:pt x="6156960" y="12192"/>
                                </a:lnTo>
                                <a:lnTo>
                                  <a:pt x="0" y="12192"/>
                                </a:lnTo>
                                <a:lnTo>
                                  <a:pt x="0" y="0"/>
                                </a:lnTo>
                              </a:path>
                            </a:pathLst>
                          </a:custGeom>
                          <a:ln w="0" cap="flat">
                            <a:miter lim="127000"/>
                          </a:ln>
                        </wps:spPr>
                        <wps:style>
                          <a:lnRef idx="0">
                            <a:srgbClr val="000000">
                              <a:alpha val="0"/>
                            </a:srgbClr>
                          </a:lnRef>
                          <a:fillRef idx="1">
                            <a:srgbClr val="4E81BD"/>
                          </a:fillRef>
                          <a:effectRef idx="0">
                            <a:scrgbClr r="0" g="0" b="0"/>
                          </a:effectRef>
                          <a:fontRef idx="none"/>
                        </wps:style>
                        <wps:bodyPr/>
                      </wps:wsp>
                    </wpg:wgp>
                  </a:graphicData>
                </a:graphic>
              </wp:inline>
            </w:drawing>
          </mc:Choice>
          <mc:Fallback xmlns:a="http://schemas.openxmlformats.org/drawingml/2006/main">
            <w:pict>
              <v:group id="Group 4754" style="width:484.8pt;height:0.959961pt;mso-position-horizontal-relative:char;mso-position-vertical-relative:line" coordsize="61569,121">
                <v:shape id="Shape 5868" style="position:absolute;width:61569;height:121;left:0;top:0;" coordsize="6156960,12192" path="m0,0l6156960,0l6156960,12192l0,12192l0,0">
                  <v:stroke weight="0pt" endcap="flat" joinstyle="miter" miterlimit="10" on="false" color="#000000" opacity="0"/>
                  <v:fill on="true" color="#4e81bd"/>
                </v:shape>
              </v:group>
            </w:pict>
          </mc:Fallback>
        </mc:AlternateContent>
      </w:r>
    </w:p>
    <w:p w:rsidR="00D706BC" w:rsidRPr="00D706BC" w:rsidRDefault="00D706BC">
      <w:pPr>
        <w:spacing w:after="337" w:line="259" w:lineRule="auto"/>
        <w:ind w:left="-29" w:right="-45" w:firstLine="0"/>
        <w:rPr>
          <w:b/>
        </w:rPr>
      </w:pPr>
      <w:r w:rsidRPr="00D706BC">
        <w:rPr>
          <w:b/>
        </w:rPr>
        <w:t>Version Information</w:t>
      </w:r>
    </w:p>
    <w:tbl>
      <w:tblPr>
        <w:tblStyle w:val="TableGrid0"/>
        <w:tblW w:w="0" w:type="auto"/>
        <w:tblInd w:w="-29" w:type="dxa"/>
        <w:tblLook w:val="04A0" w:firstRow="1" w:lastRow="0" w:firstColumn="1" w:lastColumn="0" w:noHBand="0" w:noVBand="1"/>
      </w:tblPr>
      <w:tblGrid>
        <w:gridCol w:w="941"/>
        <w:gridCol w:w="2863"/>
        <w:gridCol w:w="1620"/>
        <w:gridCol w:w="4192"/>
      </w:tblGrid>
      <w:tr w:rsidR="00D706BC" w:rsidTr="00D706BC">
        <w:tc>
          <w:tcPr>
            <w:tcW w:w="941" w:type="dxa"/>
          </w:tcPr>
          <w:p w:rsidR="00D706BC" w:rsidRPr="00490B22" w:rsidRDefault="00D706BC" w:rsidP="00D706BC">
            <w:pPr>
              <w:spacing w:after="337" w:line="259" w:lineRule="auto"/>
              <w:ind w:left="0" w:right="-45" w:firstLine="0"/>
              <w:jc w:val="center"/>
              <w:rPr>
                <w:b/>
                <w:sz w:val="18"/>
                <w:szCs w:val="18"/>
              </w:rPr>
            </w:pPr>
            <w:r w:rsidRPr="00490B22">
              <w:rPr>
                <w:b/>
                <w:sz w:val="18"/>
                <w:szCs w:val="18"/>
              </w:rPr>
              <w:t>Version</w:t>
            </w:r>
          </w:p>
        </w:tc>
        <w:tc>
          <w:tcPr>
            <w:tcW w:w="2863" w:type="dxa"/>
          </w:tcPr>
          <w:p w:rsidR="00D706BC" w:rsidRPr="00490B22" w:rsidRDefault="00D706BC" w:rsidP="00D706BC">
            <w:pPr>
              <w:spacing w:after="337" w:line="259" w:lineRule="auto"/>
              <w:ind w:left="0" w:right="-45" w:firstLine="0"/>
              <w:jc w:val="center"/>
              <w:rPr>
                <w:b/>
                <w:sz w:val="18"/>
                <w:szCs w:val="18"/>
              </w:rPr>
            </w:pPr>
            <w:r w:rsidRPr="00490B22">
              <w:rPr>
                <w:b/>
                <w:sz w:val="18"/>
                <w:szCs w:val="18"/>
              </w:rPr>
              <w:t>Editor</w:t>
            </w:r>
          </w:p>
        </w:tc>
        <w:tc>
          <w:tcPr>
            <w:tcW w:w="1620" w:type="dxa"/>
          </w:tcPr>
          <w:p w:rsidR="00D706BC" w:rsidRPr="00490B22" w:rsidRDefault="00D706BC" w:rsidP="00D706BC">
            <w:pPr>
              <w:spacing w:after="337" w:line="259" w:lineRule="auto"/>
              <w:ind w:left="0" w:right="-45" w:firstLine="0"/>
              <w:jc w:val="center"/>
              <w:rPr>
                <w:b/>
                <w:sz w:val="18"/>
                <w:szCs w:val="18"/>
              </w:rPr>
            </w:pPr>
            <w:r w:rsidRPr="00490B22">
              <w:rPr>
                <w:b/>
                <w:sz w:val="18"/>
                <w:szCs w:val="18"/>
              </w:rPr>
              <w:t>Approval date</w:t>
            </w:r>
          </w:p>
        </w:tc>
        <w:tc>
          <w:tcPr>
            <w:tcW w:w="4192" w:type="dxa"/>
          </w:tcPr>
          <w:p w:rsidR="00D706BC" w:rsidRPr="00490B22" w:rsidRDefault="00D706BC" w:rsidP="00D706BC">
            <w:pPr>
              <w:spacing w:after="337" w:line="259" w:lineRule="auto"/>
              <w:ind w:left="0" w:right="-45" w:firstLine="0"/>
              <w:jc w:val="center"/>
              <w:rPr>
                <w:b/>
                <w:sz w:val="18"/>
                <w:szCs w:val="18"/>
              </w:rPr>
            </w:pPr>
            <w:r w:rsidRPr="00490B22">
              <w:rPr>
                <w:b/>
                <w:sz w:val="18"/>
                <w:szCs w:val="18"/>
              </w:rPr>
              <w:t>Comments</w:t>
            </w:r>
          </w:p>
        </w:tc>
      </w:tr>
      <w:tr w:rsidR="00490B22" w:rsidTr="00D706BC">
        <w:trPr>
          <w:trHeight w:val="298"/>
        </w:trPr>
        <w:tc>
          <w:tcPr>
            <w:tcW w:w="941" w:type="dxa"/>
          </w:tcPr>
          <w:p w:rsidR="00490B22" w:rsidRPr="00490B22" w:rsidRDefault="00490B22" w:rsidP="00490B22">
            <w:pPr>
              <w:spacing w:after="0" w:line="259" w:lineRule="auto"/>
              <w:ind w:left="0" w:right="-45" w:firstLine="0"/>
              <w:rPr>
                <w:sz w:val="18"/>
                <w:szCs w:val="18"/>
              </w:rPr>
            </w:pPr>
            <w:r w:rsidRPr="00490B22">
              <w:rPr>
                <w:sz w:val="18"/>
                <w:szCs w:val="18"/>
              </w:rPr>
              <w:t>1.0</w:t>
            </w:r>
          </w:p>
        </w:tc>
        <w:tc>
          <w:tcPr>
            <w:tcW w:w="2863" w:type="dxa"/>
          </w:tcPr>
          <w:p w:rsidR="00490B22" w:rsidRPr="00490B22" w:rsidRDefault="00490B22" w:rsidP="00490B22">
            <w:pPr>
              <w:spacing w:after="0" w:line="259" w:lineRule="auto"/>
              <w:ind w:left="0" w:right="-45" w:firstLine="0"/>
              <w:rPr>
                <w:sz w:val="18"/>
                <w:szCs w:val="18"/>
              </w:rPr>
            </w:pPr>
            <w:r w:rsidRPr="00490B22">
              <w:rPr>
                <w:sz w:val="18"/>
                <w:szCs w:val="18"/>
              </w:rPr>
              <w:t>James T. Case</w:t>
            </w:r>
          </w:p>
        </w:tc>
        <w:tc>
          <w:tcPr>
            <w:tcW w:w="1620" w:type="dxa"/>
          </w:tcPr>
          <w:p w:rsidR="00490B22" w:rsidRPr="00490B22" w:rsidRDefault="00490B22" w:rsidP="00490B22">
            <w:pPr>
              <w:spacing w:after="0" w:line="259" w:lineRule="auto"/>
              <w:ind w:left="0" w:right="-45" w:firstLine="0"/>
              <w:rPr>
                <w:sz w:val="18"/>
                <w:szCs w:val="18"/>
              </w:rPr>
            </w:pPr>
            <w:r w:rsidRPr="00490B22">
              <w:rPr>
                <w:sz w:val="18"/>
                <w:szCs w:val="18"/>
              </w:rPr>
              <w:t>16 June 2015</w:t>
            </w:r>
          </w:p>
        </w:tc>
        <w:tc>
          <w:tcPr>
            <w:tcW w:w="4192" w:type="dxa"/>
          </w:tcPr>
          <w:p w:rsidR="00490B22" w:rsidRPr="00490B22" w:rsidRDefault="00490B22" w:rsidP="00490B22">
            <w:pPr>
              <w:spacing w:after="0" w:line="259" w:lineRule="auto"/>
              <w:ind w:left="0" w:right="-45" w:firstLine="0"/>
              <w:rPr>
                <w:sz w:val="18"/>
                <w:szCs w:val="18"/>
              </w:rPr>
            </w:pPr>
            <w:r w:rsidRPr="00490B22">
              <w:rPr>
                <w:sz w:val="18"/>
                <w:szCs w:val="18"/>
              </w:rPr>
              <w:t>Original draft</w:t>
            </w:r>
          </w:p>
        </w:tc>
      </w:tr>
      <w:tr w:rsidR="00D706BC" w:rsidTr="00D706BC">
        <w:trPr>
          <w:trHeight w:val="298"/>
        </w:trPr>
        <w:tc>
          <w:tcPr>
            <w:tcW w:w="941" w:type="dxa"/>
          </w:tcPr>
          <w:p w:rsidR="00D706BC" w:rsidRPr="00490B22" w:rsidRDefault="00D706BC" w:rsidP="00490B22">
            <w:pPr>
              <w:spacing w:after="0" w:line="259" w:lineRule="auto"/>
              <w:ind w:left="0" w:right="-45" w:firstLine="0"/>
              <w:rPr>
                <w:sz w:val="18"/>
                <w:szCs w:val="18"/>
              </w:rPr>
            </w:pPr>
            <w:r w:rsidRPr="00490B22">
              <w:rPr>
                <w:sz w:val="18"/>
                <w:szCs w:val="18"/>
              </w:rPr>
              <w:t>2.0</w:t>
            </w:r>
          </w:p>
        </w:tc>
        <w:tc>
          <w:tcPr>
            <w:tcW w:w="2863" w:type="dxa"/>
          </w:tcPr>
          <w:p w:rsidR="00D706BC" w:rsidRPr="00490B22" w:rsidRDefault="00D706BC" w:rsidP="00490B22">
            <w:pPr>
              <w:spacing w:after="0" w:line="259" w:lineRule="auto"/>
              <w:ind w:left="0" w:right="-45" w:firstLine="0"/>
              <w:rPr>
                <w:sz w:val="18"/>
                <w:szCs w:val="18"/>
              </w:rPr>
            </w:pPr>
            <w:r w:rsidRPr="00490B22">
              <w:rPr>
                <w:sz w:val="18"/>
                <w:szCs w:val="18"/>
              </w:rPr>
              <w:t>James T. Case</w:t>
            </w:r>
          </w:p>
        </w:tc>
        <w:tc>
          <w:tcPr>
            <w:tcW w:w="1620" w:type="dxa"/>
          </w:tcPr>
          <w:p w:rsidR="00D706BC" w:rsidRPr="00490B22" w:rsidRDefault="00D706BC" w:rsidP="00490B22">
            <w:pPr>
              <w:spacing w:after="0" w:line="259" w:lineRule="auto"/>
              <w:ind w:left="0" w:right="-45" w:firstLine="0"/>
              <w:rPr>
                <w:sz w:val="18"/>
                <w:szCs w:val="18"/>
              </w:rPr>
            </w:pPr>
            <w:r w:rsidRPr="00490B22">
              <w:rPr>
                <w:sz w:val="18"/>
                <w:szCs w:val="18"/>
              </w:rPr>
              <w:t>25 October 2016</w:t>
            </w:r>
          </w:p>
        </w:tc>
        <w:tc>
          <w:tcPr>
            <w:tcW w:w="4192" w:type="dxa"/>
          </w:tcPr>
          <w:p w:rsidR="00D706BC" w:rsidRPr="00490B22" w:rsidRDefault="00D706BC" w:rsidP="00490B22">
            <w:pPr>
              <w:spacing w:after="0" w:line="259" w:lineRule="auto"/>
              <w:ind w:left="0" w:right="-45" w:firstLine="0"/>
              <w:rPr>
                <w:sz w:val="18"/>
                <w:szCs w:val="18"/>
              </w:rPr>
            </w:pPr>
            <w:r w:rsidRPr="00490B22">
              <w:rPr>
                <w:sz w:val="18"/>
                <w:szCs w:val="18"/>
              </w:rPr>
              <w:t>Updated to reflect change in membership</w:t>
            </w:r>
          </w:p>
        </w:tc>
      </w:tr>
      <w:tr w:rsidR="00D706BC" w:rsidTr="00D706BC">
        <w:tc>
          <w:tcPr>
            <w:tcW w:w="941" w:type="dxa"/>
          </w:tcPr>
          <w:p w:rsidR="00D706BC" w:rsidRPr="00490B22" w:rsidRDefault="00D706BC" w:rsidP="00490B22">
            <w:pPr>
              <w:spacing w:after="0" w:line="259" w:lineRule="auto"/>
              <w:ind w:left="0" w:right="-45" w:firstLine="0"/>
              <w:rPr>
                <w:sz w:val="18"/>
                <w:szCs w:val="18"/>
              </w:rPr>
            </w:pPr>
            <w:r w:rsidRPr="00490B22">
              <w:rPr>
                <w:sz w:val="18"/>
                <w:szCs w:val="18"/>
              </w:rPr>
              <w:t>2.1</w:t>
            </w:r>
          </w:p>
        </w:tc>
        <w:tc>
          <w:tcPr>
            <w:tcW w:w="2863" w:type="dxa"/>
          </w:tcPr>
          <w:p w:rsidR="00D706BC" w:rsidRPr="00490B22" w:rsidRDefault="00D706BC" w:rsidP="00490B22">
            <w:pPr>
              <w:spacing w:after="0" w:line="259" w:lineRule="auto"/>
              <w:ind w:left="0" w:right="-45" w:firstLine="0"/>
              <w:rPr>
                <w:sz w:val="18"/>
                <w:szCs w:val="18"/>
              </w:rPr>
            </w:pPr>
            <w:r w:rsidRPr="00490B22">
              <w:rPr>
                <w:sz w:val="18"/>
                <w:szCs w:val="18"/>
              </w:rPr>
              <w:t>James T. Case</w:t>
            </w:r>
          </w:p>
        </w:tc>
        <w:tc>
          <w:tcPr>
            <w:tcW w:w="1620" w:type="dxa"/>
          </w:tcPr>
          <w:p w:rsidR="00D706BC" w:rsidRPr="00490B22" w:rsidRDefault="00D706BC" w:rsidP="00490B22">
            <w:pPr>
              <w:spacing w:after="0" w:line="259" w:lineRule="auto"/>
              <w:ind w:left="0" w:right="-45" w:firstLine="0"/>
              <w:rPr>
                <w:sz w:val="18"/>
                <w:szCs w:val="18"/>
              </w:rPr>
            </w:pPr>
          </w:p>
        </w:tc>
        <w:tc>
          <w:tcPr>
            <w:tcW w:w="4192" w:type="dxa"/>
          </w:tcPr>
          <w:p w:rsidR="00D706BC" w:rsidRPr="00490B22" w:rsidRDefault="00D706BC" w:rsidP="00490B22">
            <w:pPr>
              <w:spacing w:after="0" w:line="259" w:lineRule="auto"/>
              <w:ind w:left="0" w:right="-45" w:firstLine="0"/>
              <w:rPr>
                <w:sz w:val="18"/>
                <w:szCs w:val="18"/>
              </w:rPr>
            </w:pPr>
            <w:r w:rsidRPr="00490B22">
              <w:rPr>
                <w:sz w:val="18"/>
                <w:szCs w:val="18"/>
              </w:rPr>
              <w:t>Editorial changes to clarification of role and addition of Principle Terminologist as ex-offico member of the EAG</w:t>
            </w:r>
            <w:r w:rsidR="00490B22" w:rsidRPr="00490B22">
              <w:rPr>
                <w:sz w:val="18"/>
                <w:szCs w:val="18"/>
              </w:rPr>
              <w:t>.</w:t>
            </w:r>
          </w:p>
          <w:p w:rsidR="00490B22" w:rsidRPr="00490B22" w:rsidRDefault="00490B22" w:rsidP="00490B22">
            <w:pPr>
              <w:spacing w:after="0" w:line="259" w:lineRule="auto"/>
              <w:ind w:left="0" w:right="-45" w:firstLine="0"/>
              <w:rPr>
                <w:sz w:val="18"/>
                <w:szCs w:val="18"/>
              </w:rPr>
            </w:pPr>
            <w:r w:rsidRPr="00490B22">
              <w:rPr>
                <w:sz w:val="18"/>
                <w:szCs w:val="18"/>
              </w:rPr>
              <w:t>Inclusion of named subgroups</w:t>
            </w:r>
          </w:p>
        </w:tc>
      </w:tr>
      <w:tr w:rsidR="00D706BC" w:rsidTr="00D706BC">
        <w:tc>
          <w:tcPr>
            <w:tcW w:w="941" w:type="dxa"/>
          </w:tcPr>
          <w:p w:rsidR="00D706BC" w:rsidRDefault="00D706BC" w:rsidP="00D706BC">
            <w:pPr>
              <w:spacing w:after="337" w:line="259" w:lineRule="auto"/>
              <w:ind w:left="0" w:right="-45" w:firstLine="0"/>
            </w:pPr>
          </w:p>
        </w:tc>
        <w:tc>
          <w:tcPr>
            <w:tcW w:w="2863" w:type="dxa"/>
          </w:tcPr>
          <w:p w:rsidR="00D706BC" w:rsidRDefault="00D706BC" w:rsidP="00D706BC">
            <w:pPr>
              <w:spacing w:after="337" w:line="259" w:lineRule="auto"/>
              <w:ind w:left="0" w:right="-45" w:firstLine="0"/>
            </w:pPr>
          </w:p>
        </w:tc>
        <w:tc>
          <w:tcPr>
            <w:tcW w:w="1620" w:type="dxa"/>
          </w:tcPr>
          <w:p w:rsidR="00D706BC" w:rsidRDefault="00D706BC" w:rsidP="00D706BC">
            <w:pPr>
              <w:spacing w:after="337" w:line="259" w:lineRule="auto"/>
              <w:ind w:left="0" w:right="-45" w:firstLine="0"/>
            </w:pPr>
          </w:p>
        </w:tc>
        <w:tc>
          <w:tcPr>
            <w:tcW w:w="4192" w:type="dxa"/>
          </w:tcPr>
          <w:p w:rsidR="00D706BC" w:rsidRDefault="00D706BC" w:rsidP="00D706BC">
            <w:pPr>
              <w:spacing w:after="337" w:line="259" w:lineRule="auto"/>
              <w:ind w:left="0" w:right="-45" w:firstLine="0"/>
            </w:pPr>
          </w:p>
        </w:tc>
      </w:tr>
    </w:tbl>
    <w:p w:rsidR="00D706BC" w:rsidRDefault="00D706BC">
      <w:pPr>
        <w:spacing w:after="337" w:line="259" w:lineRule="auto"/>
        <w:ind w:left="-29" w:right="-45" w:firstLine="0"/>
      </w:pPr>
    </w:p>
    <w:p w:rsidR="00A354BE" w:rsidRDefault="00390561">
      <w:pPr>
        <w:spacing w:after="51" w:line="259" w:lineRule="auto"/>
        <w:ind w:left="0" w:firstLine="0"/>
      </w:pPr>
      <w:r>
        <w:rPr>
          <w:rFonts w:ascii="Times New Roman" w:eastAsia="Times New Roman" w:hAnsi="Times New Roman" w:cs="Times New Roman"/>
          <w:sz w:val="20"/>
        </w:rPr>
        <w:t xml:space="preserve"> </w:t>
      </w:r>
    </w:p>
    <w:p w:rsidR="00A354BE" w:rsidRDefault="00390561" w:rsidP="00490B22">
      <w:pPr>
        <w:spacing w:after="0"/>
        <w:rPr>
          <w:rFonts w:ascii="Times New Roman" w:eastAsia="Times New Roman" w:hAnsi="Times New Roman" w:cs="Times New Roman"/>
          <w:sz w:val="20"/>
        </w:rPr>
      </w:pPr>
      <w:r>
        <w:t xml:space="preserve">The SNOMED CT Editorial Advisory Group </w:t>
      </w:r>
      <w:r>
        <w:t xml:space="preserve">will operate under the Policies and Processes outlined in the </w:t>
      </w:r>
      <w:hyperlink r:id="rId7" w:history="1">
        <w:r w:rsidRPr="007D484D">
          <w:rPr>
            <w:rStyle w:val="Hyperlink"/>
          </w:rPr>
          <w:t>Advisory Group Manual</w:t>
        </w:r>
      </w:hyperlink>
      <w:r>
        <w:t xml:space="preserve">. These include the Advisory Group Recruitment Process, Conflict of Interest Guidelines and Procedures and Advisory Group Ways of Working. </w:t>
      </w:r>
      <w:r>
        <w:rPr>
          <w:rFonts w:ascii="Times New Roman" w:eastAsia="Times New Roman" w:hAnsi="Times New Roman" w:cs="Times New Roman"/>
          <w:sz w:val="20"/>
        </w:rPr>
        <w:t xml:space="preserve"> </w:t>
      </w:r>
    </w:p>
    <w:p w:rsidR="00490B22" w:rsidRDefault="00490B22" w:rsidP="00490B22">
      <w:pPr>
        <w:spacing w:after="0"/>
      </w:pPr>
    </w:p>
    <w:p w:rsidR="00A354BE" w:rsidRDefault="00390561" w:rsidP="00490B22">
      <w:pPr>
        <w:pStyle w:val="Heading1"/>
        <w:spacing w:after="0"/>
        <w:ind w:left="-5"/>
      </w:pPr>
      <w:r>
        <w:t>Purpose</w:t>
      </w:r>
      <w:r>
        <w:rPr>
          <w:rFonts w:ascii="Times New Roman" w:eastAsia="Times New Roman" w:hAnsi="Times New Roman" w:cs="Times New Roman"/>
          <w:vertAlign w:val="subscript"/>
        </w:rPr>
        <w:t xml:space="preserve"> </w:t>
      </w:r>
    </w:p>
    <w:p w:rsidR="00A354BE" w:rsidRDefault="00390561">
      <w:pPr>
        <w:spacing w:after="88"/>
      </w:pPr>
      <w:r>
        <w:t>T</w:t>
      </w:r>
      <w:r>
        <w:t>he purpose statement f</w:t>
      </w:r>
      <w:r>
        <w:t>or the SNOMED CT Editorial Advisory Group is guided by</w:t>
      </w:r>
      <w:r w:rsidR="00E91F60">
        <w:rPr>
          <w:rFonts w:ascii="Times New Roman" w:eastAsia="Times New Roman" w:hAnsi="Times New Roman" w:cs="Times New Roman"/>
          <w:sz w:val="20"/>
        </w:rPr>
        <w:t>:</w:t>
      </w:r>
    </w:p>
    <w:p w:rsidR="00A354BE" w:rsidRDefault="00390561">
      <w:pPr>
        <w:numPr>
          <w:ilvl w:val="0"/>
          <w:numId w:val="1"/>
        </w:numPr>
        <w:ind w:hanging="360"/>
      </w:pPr>
      <w:r>
        <w:t xml:space="preserve">the stated objectives of </w:t>
      </w:r>
      <w:r w:rsidR="00E91F60">
        <w:t>SNOMED International</w:t>
      </w:r>
      <w:r>
        <w:t xml:space="preserve"> in its vision statement, as articulated in the Articles of Association in section 2.1 </w:t>
      </w:r>
    </w:p>
    <w:p w:rsidR="00A354BE" w:rsidRDefault="00390561">
      <w:pPr>
        <w:numPr>
          <w:ilvl w:val="0"/>
          <w:numId w:val="1"/>
        </w:numPr>
        <w:spacing w:after="94"/>
        <w:ind w:hanging="360"/>
      </w:pPr>
      <w:r>
        <w:t xml:space="preserve">IHTSDO’s five strategic priorities set to 2020 </w:t>
      </w:r>
    </w:p>
    <w:p w:rsidR="00A354BE" w:rsidRDefault="00390561" w:rsidP="00490B22">
      <w:pPr>
        <w:spacing w:after="0"/>
        <w:rPr>
          <w:rFonts w:ascii="Times New Roman" w:eastAsia="Times New Roman" w:hAnsi="Times New Roman" w:cs="Times New Roman"/>
          <w:sz w:val="20"/>
        </w:rPr>
      </w:pPr>
      <w:r>
        <w:t>The main purpose of the SNOMED CT</w:t>
      </w:r>
      <w:r>
        <w:t xml:space="preserve"> Editorial Advisory Group is to provide </w:t>
      </w:r>
      <w:r w:rsidR="00E91F60">
        <w:t>SNOMED International</w:t>
      </w:r>
      <w:r>
        <w:t xml:space="preserve"> with advice and guidance on issues related to the editorial policy underpinning development and maintenance of SNOMED CT content.</w:t>
      </w:r>
      <w:r>
        <w:rPr>
          <w:rFonts w:ascii="Times New Roman" w:eastAsia="Times New Roman" w:hAnsi="Times New Roman" w:cs="Times New Roman"/>
          <w:sz w:val="20"/>
        </w:rPr>
        <w:t xml:space="preserve"> </w:t>
      </w:r>
    </w:p>
    <w:p w:rsidR="00490B22" w:rsidRDefault="00490B22" w:rsidP="00490B22">
      <w:pPr>
        <w:spacing w:after="0"/>
      </w:pPr>
    </w:p>
    <w:p w:rsidR="00A354BE" w:rsidRDefault="00390561" w:rsidP="00490B22">
      <w:pPr>
        <w:pStyle w:val="Heading1"/>
        <w:spacing w:after="0"/>
        <w:ind w:left="-5"/>
      </w:pPr>
      <w:r>
        <w:t>Scope</w:t>
      </w:r>
      <w:r>
        <w:rPr>
          <w:rFonts w:ascii="Times New Roman" w:eastAsia="Times New Roman" w:hAnsi="Times New Roman" w:cs="Times New Roman"/>
          <w:vertAlign w:val="subscript"/>
        </w:rPr>
        <w:t xml:space="preserve"> </w:t>
      </w:r>
    </w:p>
    <w:p w:rsidR="00A354BE" w:rsidRDefault="00390561" w:rsidP="00490B22">
      <w:pPr>
        <w:spacing w:after="0"/>
      </w:pPr>
      <w:r>
        <w:t>The SNOMED CT Editorial Advisory Group supports the work plan of IHTSDO</w:t>
      </w:r>
      <w:r w:rsidR="00E91F60">
        <w:t xml:space="preserve"> including the ongoing evaluation and improvement of the structural and clinical quality of SNOMED CT</w:t>
      </w:r>
      <w:r>
        <w:t>. Therefore</w:t>
      </w:r>
      <w:r w:rsidR="00E91F60">
        <w:t>,</w:t>
      </w:r>
      <w:r>
        <w:t xml:space="preserve"> its activities will reflect the current priorities and objectives identified in that plan. </w:t>
      </w:r>
    </w:p>
    <w:p w:rsidR="00A354BE" w:rsidRDefault="00390561">
      <w:pPr>
        <w:spacing w:after="120"/>
      </w:pPr>
      <w:r>
        <w:t xml:space="preserve">The scope of the SNOMED CT Editorial Advisory Group includes: </w:t>
      </w:r>
    </w:p>
    <w:p w:rsidR="00A354BE" w:rsidRDefault="00390561">
      <w:pPr>
        <w:numPr>
          <w:ilvl w:val="0"/>
          <w:numId w:val="2"/>
        </w:numPr>
        <w:ind w:hanging="360"/>
      </w:pPr>
      <w:r>
        <w:t xml:space="preserve">Investigating, analyzing and providing consensus advice and guidance on editorial issues </w:t>
      </w:r>
      <w:r>
        <w:t xml:space="preserve">related to SNOMED CT content development and maintenance </w:t>
      </w:r>
      <w:r w:rsidR="00E91F60">
        <w:t>that are brought to the group by the Head of Terminology,</w:t>
      </w:r>
      <w:r>
        <w:t xml:space="preserve"> or have been assigned as issues on the </w:t>
      </w:r>
      <w:r w:rsidR="00E91F60">
        <w:t xml:space="preserve">SNOMED International </w:t>
      </w:r>
      <w:hyperlink r:id="rId8" w:history="1">
        <w:r w:rsidRPr="00E91F60">
          <w:rPr>
            <w:rStyle w:val="Hyperlink"/>
          </w:rPr>
          <w:t xml:space="preserve">Content </w:t>
        </w:r>
        <w:r w:rsidR="00E91F60" w:rsidRPr="00E91F60">
          <w:rPr>
            <w:rStyle w:val="Hyperlink"/>
          </w:rPr>
          <w:t>T</w:t>
        </w:r>
        <w:r w:rsidRPr="00E91F60">
          <w:rPr>
            <w:rStyle w:val="Hyperlink"/>
          </w:rPr>
          <w:t>racker</w:t>
        </w:r>
      </w:hyperlink>
      <w:r>
        <w:t xml:space="preserve"> that are of high priority. </w:t>
      </w:r>
    </w:p>
    <w:p w:rsidR="00A354BE" w:rsidRDefault="00390561">
      <w:pPr>
        <w:numPr>
          <w:ilvl w:val="0"/>
          <w:numId w:val="2"/>
        </w:numPr>
        <w:ind w:hanging="360"/>
      </w:pPr>
      <w:r>
        <w:t>Investigating, analyzing and providing consensu</w:t>
      </w:r>
      <w:r>
        <w:t xml:space="preserve">s advice and guidance on editorial issues related to SNOMED CT derivative development and maintenance </w:t>
      </w:r>
      <w:r w:rsidR="001B66AE">
        <w:t>that are brought to the group by the Head of Terminology</w:t>
      </w:r>
      <w:r>
        <w:t xml:space="preserve">. </w:t>
      </w:r>
    </w:p>
    <w:p w:rsidR="00A354BE" w:rsidRDefault="00390561">
      <w:pPr>
        <w:numPr>
          <w:ilvl w:val="0"/>
          <w:numId w:val="2"/>
        </w:numPr>
        <w:ind w:hanging="360"/>
      </w:pPr>
      <w:r>
        <w:lastRenderedPageBreak/>
        <w:t xml:space="preserve">Upon request by the SNOMED CT Editorial Panel, providing </w:t>
      </w:r>
      <w:r w:rsidR="001B66AE">
        <w:t xml:space="preserve">additional editorial advice or </w:t>
      </w:r>
      <w:r>
        <w:t>a second opinion on any decision t</w:t>
      </w:r>
      <w:r>
        <w:t xml:space="preserve">hat the panel has reached. </w:t>
      </w:r>
    </w:p>
    <w:p w:rsidR="00A354BE" w:rsidRDefault="00390561">
      <w:pPr>
        <w:numPr>
          <w:ilvl w:val="0"/>
          <w:numId w:val="2"/>
        </w:numPr>
        <w:ind w:hanging="360"/>
      </w:pPr>
      <w:r>
        <w:t>Upon request by the Content Managers Advisory Group</w:t>
      </w:r>
      <w:r w:rsidR="008F72F4">
        <w:t xml:space="preserve"> (CMAG)</w:t>
      </w:r>
      <w:r>
        <w:t xml:space="preserve">, reviewing and, if necessary, updating documentation associated to item(s) on the Content projects tracker so that the Content Managers Advisory Group has accurate information </w:t>
      </w:r>
      <w:r w:rsidR="008F72F4">
        <w:t>on the status of content trackers.</w:t>
      </w:r>
      <w:r>
        <w:t xml:space="preserve"> </w:t>
      </w:r>
    </w:p>
    <w:p w:rsidR="00A354BE" w:rsidRDefault="00390561">
      <w:pPr>
        <w:numPr>
          <w:ilvl w:val="0"/>
          <w:numId w:val="2"/>
        </w:numPr>
        <w:ind w:hanging="360"/>
      </w:pPr>
      <w:r>
        <w:t>Reviewing and providing updates t</w:t>
      </w:r>
      <w:r w:rsidR="008F72F4">
        <w:t>o the SNOMED CT Editorial Guide.</w:t>
      </w:r>
    </w:p>
    <w:p w:rsidR="00A354BE" w:rsidRDefault="00390561">
      <w:pPr>
        <w:numPr>
          <w:ilvl w:val="0"/>
          <w:numId w:val="2"/>
        </w:numPr>
        <w:ind w:hanging="360"/>
      </w:pPr>
      <w:r>
        <w:t>Creati</w:t>
      </w:r>
      <w:r w:rsidR="00D706BC">
        <w:t>o</w:t>
      </w:r>
      <w:r>
        <w:t>n</w:t>
      </w:r>
      <w:r>
        <w:t xml:space="preserve"> and monitoring task and finish subgroups to support investigation of any complex editorial issues which cannot be resolved by discu</w:t>
      </w:r>
      <w:r w:rsidR="00D706BC">
        <w:t>ssion during scheduled meetings.</w:t>
      </w:r>
    </w:p>
    <w:p w:rsidR="00A354BE" w:rsidRDefault="00D706BC">
      <w:pPr>
        <w:numPr>
          <w:ilvl w:val="0"/>
          <w:numId w:val="2"/>
        </w:numPr>
        <w:spacing w:after="114"/>
        <w:ind w:hanging="360"/>
      </w:pPr>
      <w:r>
        <w:t>Provide</w:t>
      </w:r>
      <w:r w:rsidR="00390561">
        <w:t xml:space="preserve"> external review of Content Development inception and elaboration</w:t>
      </w:r>
      <w:r>
        <w:t>, and fast-track</w:t>
      </w:r>
      <w:r w:rsidR="00390561">
        <w:t xml:space="preserve"> document</w:t>
      </w:r>
      <w:r w:rsidR="00390561">
        <w:t xml:space="preserve">s that have significant impact on existing content and the content model, at the request of the Head of Terminology. </w:t>
      </w:r>
    </w:p>
    <w:p w:rsidR="00A354BE" w:rsidRDefault="00390561">
      <w:pPr>
        <w:spacing w:after="115"/>
      </w:pPr>
      <w:r>
        <w:t xml:space="preserve">Not in scope: </w:t>
      </w:r>
    </w:p>
    <w:p w:rsidR="00A354BE" w:rsidRDefault="00390561">
      <w:pPr>
        <w:numPr>
          <w:ilvl w:val="0"/>
          <w:numId w:val="2"/>
        </w:numPr>
        <w:ind w:hanging="360"/>
      </w:pPr>
      <w:r>
        <w:t xml:space="preserve">SNOMED CT content development prioritization (included in the scope of the Content Managers Advisory Group) </w:t>
      </w:r>
    </w:p>
    <w:p w:rsidR="00A354BE" w:rsidRDefault="00390561" w:rsidP="00D706BC">
      <w:pPr>
        <w:numPr>
          <w:ilvl w:val="0"/>
          <w:numId w:val="2"/>
        </w:numPr>
        <w:spacing w:after="0"/>
        <w:ind w:hanging="360"/>
      </w:pPr>
      <w:r>
        <w:t>SNOMED CT deri</w:t>
      </w:r>
      <w:r>
        <w:t xml:space="preserve">vative development prioritization (included in the scope of the Content Managers Advisory Group) </w:t>
      </w:r>
    </w:p>
    <w:p w:rsidR="00D706BC" w:rsidRDefault="00390561" w:rsidP="00D706BC">
      <w:pPr>
        <w:numPr>
          <w:ilvl w:val="0"/>
          <w:numId w:val="2"/>
        </w:numPr>
        <w:spacing w:after="0"/>
        <w:ind w:hanging="360"/>
      </w:pPr>
      <w:r>
        <w:t>Tooling for SNOMED CT content development and release</w:t>
      </w:r>
    </w:p>
    <w:p w:rsidR="00D706BC" w:rsidRDefault="00D706BC" w:rsidP="00D706BC">
      <w:pPr>
        <w:numPr>
          <w:ilvl w:val="0"/>
          <w:numId w:val="2"/>
        </w:numPr>
        <w:spacing w:after="0"/>
        <w:ind w:hanging="360"/>
      </w:pPr>
      <w:r>
        <w:t>Enhancement of the Description Logic Profile of SNOMED CT</w:t>
      </w:r>
    </w:p>
    <w:p w:rsidR="00A354BE" w:rsidRDefault="00390561" w:rsidP="00D706BC">
      <w:pPr>
        <w:spacing w:after="0"/>
        <w:ind w:left="705" w:firstLine="0"/>
      </w:pPr>
      <w:r>
        <w:t xml:space="preserve"> </w:t>
      </w:r>
    </w:p>
    <w:p w:rsidR="00A354BE" w:rsidRDefault="00390561">
      <w:pPr>
        <w:pStyle w:val="Heading1"/>
        <w:ind w:left="-5"/>
      </w:pPr>
      <w:r>
        <w:t>Membership</w:t>
      </w:r>
      <w:r>
        <w:rPr>
          <w:rFonts w:ascii="Times New Roman" w:eastAsia="Times New Roman" w:hAnsi="Times New Roman" w:cs="Times New Roman"/>
          <w:vertAlign w:val="subscript"/>
        </w:rPr>
        <w:t xml:space="preserve"> </w:t>
      </w:r>
    </w:p>
    <w:p w:rsidR="00A354BE" w:rsidRDefault="00390561">
      <w:pPr>
        <w:spacing w:after="115"/>
      </w:pPr>
      <w:r>
        <w:t xml:space="preserve">The SNOMED CT Editorial Advisory Group will be chaired by the Head of Terminology. </w:t>
      </w:r>
    </w:p>
    <w:p w:rsidR="00D65E02" w:rsidRDefault="00390561">
      <w:pPr>
        <w:spacing w:after="111"/>
      </w:pPr>
      <w:r>
        <w:t>The Gro</w:t>
      </w:r>
      <w:r>
        <w:t xml:space="preserve">up will </w:t>
      </w:r>
      <w:r w:rsidR="007D484D">
        <w:t xml:space="preserve">be </w:t>
      </w:r>
      <w:r>
        <w:t>comprise</w:t>
      </w:r>
      <w:r w:rsidR="007D484D">
        <w:t>d</w:t>
      </w:r>
      <w:r>
        <w:t xml:space="preserve"> </w:t>
      </w:r>
      <w:r w:rsidR="007D484D">
        <w:t>of five</w:t>
      </w:r>
      <w:r>
        <w:t xml:space="preserve"> external Consultant Terminologists (or individuals of similar standing and experience), appointed through the Recruitment Process outlined in the </w:t>
      </w:r>
      <w:hyperlink r:id="rId9" w:history="1">
        <w:r w:rsidRPr="007D484D">
          <w:rPr>
            <w:rStyle w:val="Hyperlink"/>
          </w:rPr>
          <w:t>Advisory Group Manual</w:t>
        </w:r>
      </w:hyperlink>
      <w:r>
        <w:t xml:space="preserve">. </w:t>
      </w:r>
      <w:r w:rsidR="00D65E02">
        <w:t xml:space="preserve">The SNOMED International Principal Terminologist will serve as an ex-offico member and vice-chair if the Head of Terminology is not available. </w:t>
      </w:r>
    </w:p>
    <w:p w:rsidR="00A354BE" w:rsidRDefault="00390561">
      <w:pPr>
        <w:spacing w:after="111"/>
      </w:pPr>
      <w:r>
        <w:t>Each appointed member will serve a term of two years, and a maxim</w:t>
      </w:r>
      <w:r>
        <w:t xml:space="preserve">um of two consecutive terms. Every year, two members will complete their term and two new members will be appointed through the recruitment process. An exception will be made during the Advisory Group set-up period in 2015/2016, when half the members will </w:t>
      </w:r>
      <w:r>
        <w:t xml:space="preserve">be given 3-year terms; their maximum term will be 7 years by being eligible for appointment for two additional full two-year terms. </w:t>
      </w:r>
    </w:p>
    <w:p w:rsidR="00A354BE" w:rsidRDefault="00390561">
      <w:pPr>
        <w:spacing w:after="110"/>
      </w:pPr>
      <w:r>
        <w:t>If a Group Member leaves without completing his or her term, a replacement will be appointed, but only during the next recr</w:t>
      </w:r>
      <w:r>
        <w:t xml:space="preserve">uitment cycle. If a replacement member is appointed for one year, then the maximum term will be five years by being eligible for appointment for two additional two-year terms. </w:t>
      </w:r>
    </w:p>
    <w:p w:rsidR="00490B22" w:rsidRDefault="00490B22">
      <w:pPr>
        <w:spacing w:after="110"/>
      </w:pPr>
      <w:r>
        <w:t>Chairpersons of subgroups of the EAG (e.g. Drug project, Observables and Event-Condition-Episode) will be invited members of the group as needed.</w:t>
      </w:r>
    </w:p>
    <w:p w:rsidR="00ED3664" w:rsidRDefault="00390561" w:rsidP="00ED3664">
      <w:pPr>
        <w:spacing w:after="0"/>
      </w:pPr>
      <w:r>
        <w:lastRenderedPageBreak/>
        <w:t>Other members of the IHTSDO content team may be invited to attend as presenters or observers to receive feedback from Group members.</w:t>
      </w:r>
    </w:p>
    <w:p w:rsidR="00ED3664" w:rsidRDefault="00ED3664" w:rsidP="00ED3664">
      <w:pPr>
        <w:spacing w:after="0"/>
      </w:pPr>
    </w:p>
    <w:p w:rsidR="00A354BE" w:rsidRDefault="00ED3664" w:rsidP="00ED3664">
      <w:pPr>
        <w:pStyle w:val="Heading1"/>
      </w:pPr>
      <w:r>
        <w:t>Associated subgroup</w:t>
      </w:r>
      <w:r w:rsidRPr="00ED3664">
        <w:t>s</w:t>
      </w:r>
    </w:p>
    <w:p w:rsidR="00ED3664" w:rsidRDefault="00ED3664" w:rsidP="00ED3664">
      <w:r>
        <w:t>The following project groups are subgroups of the EAG and report to the EAG as requested</w:t>
      </w:r>
      <w:r w:rsidR="00B85053">
        <w:t>:</w:t>
      </w:r>
    </w:p>
    <w:p w:rsidR="00B85053" w:rsidRDefault="00B85053" w:rsidP="00ED3664"/>
    <w:p w:rsidR="00ED3664" w:rsidRDefault="00ED3664" w:rsidP="00ED3664">
      <w:pPr>
        <w:pStyle w:val="ListParagraph"/>
        <w:numPr>
          <w:ilvl w:val="0"/>
          <w:numId w:val="6"/>
        </w:numPr>
      </w:pPr>
      <w:hyperlink r:id="rId10" w:history="1">
        <w:r w:rsidRPr="00ED3664">
          <w:rPr>
            <w:rStyle w:val="Hyperlink"/>
          </w:rPr>
          <w:t>Event, Condition and Episode Model Project</w:t>
        </w:r>
      </w:hyperlink>
    </w:p>
    <w:p w:rsidR="00ED3664" w:rsidRPr="00ED3664" w:rsidRDefault="00ED3664" w:rsidP="00ED3664">
      <w:pPr>
        <w:pStyle w:val="ListParagraph"/>
        <w:numPr>
          <w:ilvl w:val="0"/>
          <w:numId w:val="6"/>
        </w:numPr>
      </w:pPr>
      <w:hyperlink r:id="rId11" w:history="1">
        <w:r w:rsidRPr="00ED3664">
          <w:rPr>
            <w:rStyle w:val="Hyperlink"/>
          </w:rPr>
          <w:t>Drug Model Working Group</w:t>
        </w:r>
      </w:hyperlink>
    </w:p>
    <w:p w:rsidR="00ED3664" w:rsidRDefault="00ED3664" w:rsidP="00ED3664">
      <w:pPr>
        <w:spacing w:after="0"/>
      </w:pPr>
    </w:p>
    <w:p w:rsidR="00A354BE" w:rsidRDefault="00390561">
      <w:pPr>
        <w:pStyle w:val="Heading1"/>
        <w:ind w:left="-5"/>
      </w:pPr>
      <w:r>
        <w:t>Meeting Frequency</w:t>
      </w:r>
      <w:r>
        <w:rPr>
          <w:rFonts w:ascii="Times New Roman" w:eastAsia="Times New Roman" w:hAnsi="Times New Roman" w:cs="Times New Roman"/>
          <w:vertAlign w:val="subscript"/>
        </w:rPr>
        <w:t xml:space="preserve"> </w:t>
      </w:r>
    </w:p>
    <w:p w:rsidR="00490B22" w:rsidRDefault="00390561">
      <w:pPr>
        <w:numPr>
          <w:ilvl w:val="0"/>
          <w:numId w:val="3"/>
        </w:numPr>
        <w:ind w:hanging="360"/>
      </w:pPr>
      <w:r>
        <w:t>Face</w:t>
      </w:r>
      <w:r>
        <w:t>-to-face mee</w:t>
      </w:r>
      <w:r w:rsidR="00490B22">
        <w:t>tings will be held</w:t>
      </w:r>
      <w:r>
        <w:t xml:space="preserve"> two times a year</w:t>
      </w:r>
      <w:r w:rsidR="00490B22">
        <w:t>, at the April and October Business Meetings</w:t>
      </w:r>
      <w:r w:rsidR="00B85053">
        <w:t>.</w:t>
      </w:r>
    </w:p>
    <w:p w:rsidR="00A354BE" w:rsidRDefault="00490B22">
      <w:pPr>
        <w:numPr>
          <w:ilvl w:val="0"/>
          <w:numId w:val="3"/>
        </w:numPr>
        <w:ind w:hanging="360"/>
      </w:pPr>
      <w:r>
        <w:t>C</w:t>
      </w:r>
      <w:r w:rsidR="00390561">
        <w:t>onference calls will be scheduled</w:t>
      </w:r>
      <w:r>
        <w:t xml:space="preserve"> on an ad hoc basis</w:t>
      </w:r>
      <w:r w:rsidR="00390561">
        <w:t xml:space="preserve">: </w:t>
      </w:r>
    </w:p>
    <w:p w:rsidR="00A354BE" w:rsidRDefault="00390561">
      <w:pPr>
        <w:ind w:left="1440" w:hanging="360"/>
      </w:pPr>
      <w:r>
        <w:rPr>
          <w:rFonts w:ascii="Courier New" w:eastAsia="Courier New" w:hAnsi="Courier New" w:cs="Courier New"/>
          <w:sz w:val="20"/>
        </w:rPr>
        <w:t>o</w:t>
      </w:r>
      <w:r>
        <w:rPr>
          <w:rFonts w:ascii="Arial" w:eastAsia="Arial" w:hAnsi="Arial" w:cs="Arial"/>
          <w:sz w:val="20"/>
        </w:rPr>
        <w:t xml:space="preserve"> </w:t>
      </w:r>
      <w:r>
        <w:t>Timing of the calls will be determined based on the time zones of all the Group members</w:t>
      </w:r>
      <w:r w:rsidR="00B85053">
        <w:t>.</w:t>
      </w:r>
    </w:p>
    <w:p w:rsidR="00A354BE" w:rsidRDefault="00390561">
      <w:pPr>
        <w:numPr>
          <w:ilvl w:val="0"/>
          <w:numId w:val="3"/>
        </w:numPr>
        <w:ind w:hanging="360"/>
      </w:pPr>
      <w:r>
        <w:t>Meeting agenda will be made available at least three wo</w:t>
      </w:r>
      <w:r>
        <w:t>rking days before the meeting</w:t>
      </w:r>
      <w:r w:rsidR="00B85053">
        <w:t>.</w:t>
      </w:r>
      <w:r>
        <w:t xml:space="preserve"> </w:t>
      </w:r>
    </w:p>
    <w:p w:rsidR="00A354BE" w:rsidRDefault="00390561" w:rsidP="00B85053">
      <w:pPr>
        <w:numPr>
          <w:ilvl w:val="0"/>
          <w:numId w:val="3"/>
        </w:numPr>
        <w:spacing w:after="0"/>
        <w:ind w:hanging="360"/>
      </w:pPr>
      <w:r>
        <w:t xml:space="preserve">If no agenda items are available for discussion, </w:t>
      </w:r>
      <w:r w:rsidR="00B85053">
        <w:t xml:space="preserve">the </w:t>
      </w:r>
      <w:r>
        <w:t>conference call will be cancelled by the Chair at least three working days in advance</w:t>
      </w:r>
      <w:r w:rsidR="00B85053">
        <w:t>.</w:t>
      </w:r>
      <w:r>
        <w:t xml:space="preserve"> </w:t>
      </w:r>
    </w:p>
    <w:p w:rsidR="00A354BE" w:rsidRPr="00B85053" w:rsidRDefault="00390561" w:rsidP="00B85053">
      <w:pPr>
        <w:numPr>
          <w:ilvl w:val="0"/>
          <w:numId w:val="3"/>
        </w:numPr>
        <w:spacing w:after="0"/>
        <w:ind w:hanging="360"/>
      </w:pPr>
      <w:r>
        <w:t>Meeting minutes will be produced within seven (7) working days after the meeting</w:t>
      </w:r>
      <w:r>
        <w:t>.</w:t>
      </w:r>
    </w:p>
    <w:p w:rsidR="00B85053" w:rsidRDefault="00B85053" w:rsidP="00B85053">
      <w:pPr>
        <w:spacing w:after="0"/>
        <w:ind w:left="705" w:firstLine="0"/>
      </w:pPr>
    </w:p>
    <w:p w:rsidR="00A354BE" w:rsidRDefault="00390561" w:rsidP="00B85053">
      <w:pPr>
        <w:pStyle w:val="Heading1"/>
        <w:spacing w:after="0"/>
        <w:ind w:left="-5"/>
      </w:pPr>
      <w:r>
        <w:t>Time Commitment</w:t>
      </w:r>
      <w:r>
        <w:rPr>
          <w:rFonts w:ascii="Times New Roman" w:eastAsia="Times New Roman" w:hAnsi="Times New Roman" w:cs="Times New Roman"/>
          <w:vertAlign w:val="subscript"/>
        </w:rPr>
        <w:t xml:space="preserve"> </w:t>
      </w:r>
    </w:p>
    <w:p w:rsidR="00A354BE" w:rsidRDefault="00390561" w:rsidP="00B85053">
      <w:pPr>
        <w:spacing w:after="0" w:line="242" w:lineRule="auto"/>
        <w:rPr>
          <w:rFonts w:ascii="Times New Roman" w:eastAsia="Times New Roman" w:hAnsi="Times New Roman" w:cs="Times New Roman"/>
          <w:sz w:val="20"/>
        </w:rPr>
      </w:pPr>
      <w:r>
        <w:t>Each member of the SNOMED CT Editorial Advisory Group must expect to spend at least three hours each month on activities related to the Group.</w:t>
      </w:r>
      <w:r>
        <w:rPr>
          <w:rFonts w:ascii="Times New Roman" w:eastAsia="Times New Roman" w:hAnsi="Times New Roman" w:cs="Times New Roman"/>
          <w:sz w:val="20"/>
        </w:rPr>
        <w:t xml:space="preserve"> </w:t>
      </w:r>
    </w:p>
    <w:p w:rsidR="00B85053" w:rsidRDefault="00B85053" w:rsidP="00B85053">
      <w:pPr>
        <w:spacing w:after="0" w:line="242" w:lineRule="auto"/>
      </w:pPr>
    </w:p>
    <w:p w:rsidR="00A354BE" w:rsidRDefault="00390561" w:rsidP="00B85053">
      <w:pPr>
        <w:pStyle w:val="Heading1"/>
        <w:spacing w:after="0"/>
        <w:ind w:left="-5"/>
      </w:pPr>
      <w:r>
        <w:t>Responsibilities</w:t>
      </w:r>
      <w:r>
        <w:rPr>
          <w:rFonts w:ascii="Times New Roman" w:eastAsia="Times New Roman" w:hAnsi="Times New Roman" w:cs="Times New Roman"/>
          <w:vertAlign w:val="subscript"/>
        </w:rPr>
        <w:t xml:space="preserve"> </w:t>
      </w:r>
    </w:p>
    <w:p w:rsidR="00A354BE" w:rsidRDefault="00390561" w:rsidP="00B85053">
      <w:pPr>
        <w:numPr>
          <w:ilvl w:val="0"/>
          <w:numId w:val="4"/>
        </w:numPr>
        <w:spacing w:after="0"/>
        <w:ind w:hanging="360"/>
      </w:pPr>
      <w:r>
        <w:t>Group members must make every effort to participate in all conference calls and face-to</w:t>
      </w:r>
      <w:r w:rsidR="00B85053">
        <w:t>-</w:t>
      </w:r>
      <w:r>
        <w:t>face meetings</w:t>
      </w:r>
      <w:r w:rsidR="00B85053">
        <w:rPr>
          <w:b/>
        </w:rPr>
        <w:t>.</w:t>
      </w:r>
    </w:p>
    <w:p w:rsidR="00A354BE" w:rsidRDefault="00390561" w:rsidP="00B85053">
      <w:pPr>
        <w:numPr>
          <w:ilvl w:val="0"/>
          <w:numId w:val="4"/>
        </w:numPr>
        <w:spacing w:after="0"/>
        <w:ind w:hanging="360"/>
      </w:pPr>
      <w:r>
        <w:t>Group members must mutually work out a way of determining which of them will take the lead on any open editorial issue</w:t>
      </w:r>
      <w:r w:rsidR="00B85053">
        <w:rPr>
          <w:b/>
        </w:rPr>
        <w:t>.</w:t>
      </w:r>
    </w:p>
    <w:p w:rsidR="00A354BE" w:rsidRDefault="00390561" w:rsidP="00B85053">
      <w:pPr>
        <w:numPr>
          <w:ilvl w:val="0"/>
          <w:numId w:val="4"/>
        </w:numPr>
        <w:spacing w:after="0"/>
        <w:ind w:hanging="360"/>
      </w:pPr>
      <w:r>
        <w:t>Group members must aim to arrive a</w:t>
      </w:r>
      <w:r>
        <w:t>t a consensus on open editorial issues</w:t>
      </w:r>
      <w:r w:rsidR="00B85053">
        <w:rPr>
          <w:b/>
        </w:rPr>
        <w:t>.</w:t>
      </w:r>
    </w:p>
    <w:p w:rsidR="00A354BE" w:rsidRPr="00B85053" w:rsidRDefault="00390561" w:rsidP="00B85053">
      <w:pPr>
        <w:numPr>
          <w:ilvl w:val="0"/>
          <w:numId w:val="4"/>
        </w:numPr>
        <w:spacing w:after="0"/>
        <w:ind w:hanging="360"/>
      </w:pPr>
      <w:r>
        <w:t>Group members must divide review tasks equitably amongst themselves</w:t>
      </w:r>
      <w:r w:rsidR="00B85053">
        <w:rPr>
          <w:rFonts w:ascii="Arial" w:eastAsia="Arial" w:hAnsi="Arial" w:cs="Arial"/>
          <w:sz w:val="23"/>
        </w:rPr>
        <w:t>.</w:t>
      </w:r>
    </w:p>
    <w:p w:rsidR="00B85053" w:rsidRDefault="00B85053" w:rsidP="00B85053">
      <w:pPr>
        <w:spacing w:after="0"/>
        <w:ind w:left="705" w:firstLine="0"/>
      </w:pPr>
    </w:p>
    <w:p w:rsidR="00A354BE" w:rsidRDefault="00390561" w:rsidP="00B85053">
      <w:pPr>
        <w:pStyle w:val="Heading1"/>
        <w:spacing w:after="0"/>
        <w:ind w:left="-5"/>
      </w:pPr>
      <w:r>
        <w:t>Critical Success Factors</w:t>
      </w:r>
      <w:r>
        <w:rPr>
          <w:rFonts w:ascii="Times New Roman" w:eastAsia="Times New Roman" w:hAnsi="Times New Roman" w:cs="Times New Roman"/>
          <w:vertAlign w:val="subscript"/>
        </w:rPr>
        <w:t xml:space="preserve"> </w:t>
      </w:r>
      <w:bookmarkStart w:id="0" w:name="_GoBack"/>
      <w:bookmarkEnd w:id="0"/>
    </w:p>
    <w:p w:rsidR="00A354BE" w:rsidRDefault="00390561" w:rsidP="00B85053">
      <w:pPr>
        <w:spacing w:after="0"/>
      </w:pPr>
      <w:r>
        <w:t xml:space="preserve">The success of the SNOMED CT Editorial Advisory Group will be measured annually against the following criteria: </w:t>
      </w:r>
    </w:p>
    <w:p w:rsidR="00A354BE" w:rsidRDefault="00390561">
      <w:pPr>
        <w:numPr>
          <w:ilvl w:val="0"/>
          <w:numId w:val="5"/>
        </w:numPr>
        <w:ind w:hanging="360"/>
      </w:pPr>
      <w:r>
        <w:t>Consensu</w:t>
      </w:r>
      <w:r>
        <w:t xml:space="preserve">s advice on open editorial issues during next available meeting </w:t>
      </w:r>
    </w:p>
    <w:p w:rsidR="00A354BE" w:rsidRDefault="00390561">
      <w:pPr>
        <w:numPr>
          <w:ilvl w:val="0"/>
          <w:numId w:val="5"/>
        </w:numPr>
        <w:ind w:hanging="360"/>
      </w:pPr>
      <w:r>
        <w:t xml:space="preserve">Consensus advice when second opinion is sought during next available meeting </w:t>
      </w:r>
    </w:p>
    <w:p w:rsidR="00A354BE" w:rsidRDefault="00390561">
      <w:pPr>
        <w:numPr>
          <w:ilvl w:val="0"/>
          <w:numId w:val="5"/>
        </w:numPr>
        <w:spacing w:after="0"/>
        <w:ind w:hanging="360"/>
      </w:pPr>
      <w:r>
        <w:t>Reviewing and if necessary updating documentation associated to item(s) on the Content projects tracker within on</w:t>
      </w:r>
      <w:r>
        <w:t xml:space="preserve">e month of being requested by Content Managers Advisory Group </w:t>
      </w:r>
    </w:p>
    <w:p w:rsidR="00A354BE" w:rsidRDefault="00390561">
      <w:pPr>
        <w:numPr>
          <w:ilvl w:val="0"/>
          <w:numId w:val="5"/>
        </w:numPr>
        <w:spacing w:after="601"/>
        <w:ind w:hanging="360"/>
      </w:pPr>
      <w:r>
        <w:lastRenderedPageBreak/>
        <w:t xml:space="preserve">Reviewing updated sections of the SNOMED CT Editorial Guide within two weeks of it being available for review </w:t>
      </w:r>
    </w:p>
    <w:p w:rsidR="00A354BE" w:rsidRDefault="00390561">
      <w:pPr>
        <w:pStyle w:val="Heading1"/>
        <w:ind w:left="-5"/>
      </w:pPr>
      <w:r>
        <w:t>Skills Matrix</w:t>
      </w:r>
      <w:r>
        <w:rPr>
          <w:rFonts w:ascii="Times New Roman" w:eastAsia="Times New Roman" w:hAnsi="Times New Roman" w:cs="Times New Roman"/>
          <w:vertAlign w:val="subscript"/>
        </w:rPr>
        <w:t xml:space="preserve"> </w:t>
      </w:r>
    </w:p>
    <w:p w:rsidR="00A354BE" w:rsidRDefault="00390561">
      <w:pPr>
        <w:spacing w:after="43"/>
      </w:pPr>
      <w:r>
        <w:t>A desirable skills matrix has been developed for the SNOMED CT Edit</w:t>
      </w:r>
      <w:r>
        <w:t xml:space="preserve">orial Advisory Group. It indicates the approximate minimum percentage of members who will have a certain skill set. These are intended to provide guidelines to those nominating or voting, but are not strict requirements. </w:t>
      </w:r>
    </w:p>
    <w:p w:rsidR="00A354BE" w:rsidRDefault="00390561">
      <w:pPr>
        <w:spacing w:after="0" w:line="259" w:lineRule="auto"/>
        <w:ind w:left="0" w:firstLine="0"/>
      </w:pPr>
      <w:r>
        <w:rPr>
          <w:rFonts w:ascii="Times New Roman" w:eastAsia="Times New Roman" w:hAnsi="Times New Roman" w:cs="Times New Roman"/>
          <w:sz w:val="20"/>
        </w:rPr>
        <w:t xml:space="preserve"> </w:t>
      </w:r>
    </w:p>
    <w:tbl>
      <w:tblPr>
        <w:tblStyle w:val="TableGrid"/>
        <w:tblW w:w="9854" w:type="dxa"/>
        <w:tblInd w:w="-110" w:type="dxa"/>
        <w:tblCellMar>
          <w:top w:w="52" w:type="dxa"/>
          <w:left w:w="106" w:type="dxa"/>
          <w:bottom w:w="0" w:type="dxa"/>
          <w:right w:w="97" w:type="dxa"/>
        </w:tblCellMar>
        <w:tblLook w:val="04A0" w:firstRow="1" w:lastRow="0" w:firstColumn="1" w:lastColumn="0" w:noHBand="0" w:noVBand="1"/>
      </w:tblPr>
      <w:tblGrid>
        <w:gridCol w:w="4036"/>
        <w:gridCol w:w="893"/>
        <w:gridCol w:w="4032"/>
        <w:gridCol w:w="893"/>
      </w:tblGrid>
      <w:tr w:rsidR="00A354BE">
        <w:trPr>
          <w:trHeight w:val="1032"/>
        </w:trPr>
        <w:tc>
          <w:tcPr>
            <w:tcW w:w="4037" w:type="dxa"/>
            <w:tcBorders>
              <w:top w:val="single" w:sz="4" w:space="0" w:color="000000"/>
              <w:left w:val="single" w:sz="4" w:space="0" w:color="000000"/>
              <w:bottom w:val="single" w:sz="4" w:space="0" w:color="000000"/>
              <w:right w:val="single" w:sz="4" w:space="0" w:color="000000"/>
            </w:tcBorders>
          </w:tcPr>
          <w:p w:rsidR="00A354BE" w:rsidRDefault="00390561">
            <w:pPr>
              <w:spacing w:after="0" w:line="259" w:lineRule="auto"/>
              <w:ind w:left="5" w:firstLine="0"/>
            </w:pPr>
            <w:r>
              <w:t xml:space="preserve">Experience and understanding of SNOMED CT content representation and working </w:t>
            </w:r>
          </w:p>
        </w:tc>
        <w:tc>
          <w:tcPr>
            <w:tcW w:w="893" w:type="dxa"/>
            <w:tcBorders>
              <w:top w:val="single" w:sz="4" w:space="0" w:color="000000"/>
              <w:left w:val="single" w:sz="4" w:space="0" w:color="000000"/>
              <w:bottom w:val="single" w:sz="4" w:space="0" w:color="000000"/>
              <w:right w:val="single" w:sz="4" w:space="0" w:color="000000"/>
            </w:tcBorders>
          </w:tcPr>
          <w:p w:rsidR="00A354BE" w:rsidRDefault="00390561">
            <w:pPr>
              <w:spacing w:after="0" w:line="259" w:lineRule="auto"/>
              <w:ind w:left="0" w:firstLine="0"/>
            </w:pPr>
            <w:r>
              <w:t xml:space="preserve">100% </w:t>
            </w:r>
          </w:p>
        </w:tc>
        <w:tc>
          <w:tcPr>
            <w:tcW w:w="4032" w:type="dxa"/>
            <w:tcBorders>
              <w:top w:val="single" w:sz="4" w:space="0" w:color="000000"/>
              <w:left w:val="single" w:sz="4" w:space="0" w:color="000000"/>
              <w:bottom w:val="single" w:sz="4" w:space="0" w:color="000000"/>
              <w:right w:val="single" w:sz="4" w:space="0" w:color="000000"/>
            </w:tcBorders>
          </w:tcPr>
          <w:p w:rsidR="00A354BE" w:rsidRDefault="00390561">
            <w:pPr>
              <w:spacing w:after="29" w:line="259" w:lineRule="auto"/>
              <w:ind w:left="5" w:firstLine="0"/>
            </w:pPr>
            <w:r>
              <w:t xml:space="preserve">Registered Consultant Terminologist </w:t>
            </w:r>
          </w:p>
          <w:p w:rsidR="00A354BE" w:rsidRDefault="00390561">
            <w:pPr>
              <w:spacing w:after="0" w:line="259" w:lineRule="auto"/>
              <w:ind w:left="5" w:firstLine="0"/>
            </w:pPr>
            <w:r>
              <w:t xml:space="preserve">(or equivalent training and experience) </w:t>
            </w:r>
          </w:p>
        </w:tc>
        <w:tc>
          <w:tcPr>
            <w:tcW w:w="893" w:type="dxa"/>
            <w:tcBorders>
              <w:top w:val="single" w:sz="4" w:space="0" w:color="000000"/>
              <w:left w:val="single" w:sz="4" w:space="0" w:color="000000"/>
              <w:bottom w:val="single" w:sz="4" w:space="0" w:color="000000"/>
              <w:right w:val="single" w:sz="4" w:space="0" w:color="000000"/>
            </w:tcBorders>
          </w:tcPr>
          <w:p w:rsidR="00A354BE" w:rsidRDefault="00390561">
            <w:pPr>
              <w:spacing w:after="0" w:line="259" w:lineRule="auto"/>
              <w:ind w:left="5" w:firstLine="0"/>
            </w:pPr>
            <w:r>
              <w:t xml:space="preserve">100% </w:t>
            </w:r>
          </w:p>
        </w:tc>
      </w:tr>
      <w:tr w:rsidR="00A354BE">
        <w:trPr>
          <w:trHeight w:val="1330"/>
        </w:trPr>
        <w:tc>
          <w:tcPr>
            <w:tcW w:w="4037" w:type="dxa"/>
            <w:tcBorders>
              <w:top w:val="single" w:sz="4" w:space="0" w:color="000000"/>
              <w:left w:val="single" w:sz="4" w:space="0" w:color="000000"/>
              <w:bottom w:val="single" w:sz="4" w:space="0" w:color="000000"/>
              <w:right w:val="single" w:sz="4" w:space="0" w:color="000000"/>
            </w:tcBorders>
          </w:tcPr>
          <w:p w:rsidR="00A354BE" w:rsidRDefault="00390561">
            <w:pPr>
              <w:spacing w:after="0" w:line="259" w:lineRule="auto"/>
              <w:ind w:left="5" w:firstLine="0"/>
            </w:pPr>
            <w:r>
              <w:t xml:space="preserve">Professional clinical experience (current or past) </w:t>
            </w:r>
          </w:p>
        </w:tc>
        <w:tc>
          <w:tcPr>
            <w:tcW w:w="893" w:type="dxa"/>
            <w:tcBorders>
              <w:top w:val="single" w:sz="4" w:space="0" w:color="000000"/>
              <w:left w:val="single" w:sz="4" w:space="0" w:color="000000"/>
              <w:bottom w:val="single" w:sz="4" w:space="0" w:color="000000"/>
              <w:right w:val="single" w:sz="4" w:space="0" w:color="000000"/>
            </w:tcBorders>
          </w:tcPr>
          <w:p w:rsidR="00A354BE" w:rsidRDefault="00390561">
            <w:pPr>
              <w:spacing w:after="0" w:line="259" w:lineRule="auto"/>
              <w:ind w:left="0" w:firstLine="0"/>
            </w:pPr>
            <w:r>
              <w:t xml:space="preserve">75% </w:t>
            </w:r>
          </w:p>
        </w:tc>
        <w:tc>
          <w:tcPr>
            <w:tcW w:w="4032" w:type="dxa"/>
            <w:tcBorders>
              <w:top w:val="single" w:sz="4" w:space="0" w:color="000000"/>
              <w:left w:val="single" w:sz="4" w:space="0" w:color="000000"/>
              <w:bottom w:val="single" w:sz="4" w:space="0" w:color="000000"/>
              <w:right w:val="single" w:sz="4" w:space="0" w:color="000000"/>
            </w:tcBorders>
          </w:tcPr>
          <w:p w:rsidR="00A354BE" w:rsidRDefault="00390561">
            <w:pPr>
              <w:spacing w:after="2" w:line="285" w:lineRule="auto"/>
              <w:ind w:left="5" w:firstLine="0"/>
            </w:pPr>
            <w:r>
              <w:t xml:space="preserve">Recognized higher qualification or experience in informationmanagement/ computer science/ </w:t>
            </w:r>
          </w:p>
          <w:p w:rsidR="00A354BE" w:rsidRDefault="00390561">
            <w:pPr>
              <w:spacing w:after="0" w:line="259" w:lineRule="auto"/>
              <w:ind w:left="5" w:firstLine="0"/>
            </w:pPr>
            <w:r>
              <w:t xml:space="preserve">linguistic-related subject </w:t>
            </w:r>
          </w:p>
        </w:tc>
        <w:tc>
          <w:tcPr>
            <w:tcW w:w="893" w:type="dxa"/>
            <w:tcBorders>
              <w:top w:val="single" w:sz="4" w:space="0" w:color="000000"/>
              <w:left w:val="single" w:sz="4" w:space="0" w:color="000000"/>
              <w:bottom w:val="single" w:sz="4" w:space="0" w:color="000000"/>
              <w:right w:val="single" w:sz="4" w:space="0" w:color="000000"/>
            </w:tcBorders>
          </w:tcPr>
          <w:p w:rsidR="00A354BE" w:rsidRDefault="00390561">
            <w:pPr>
              <w:spacing w:after="0" w:line="259" w:lineRule="auto"/>
              <w:ind w:left="5" w:firstLine="0"/>
            </w:pPr>
            <w:r>
              <w:t xml:space="preserve">75% </w:t>
            </w:r>
          </w:p>
        </w:tc>
      </w:tr>
      <w:tr w:rsidR="00A354BE">
        <w:trPr>
          <w:trHeight w:val="1632"/>
        </w:trPr>
        <w:tc>
          <w:tcPr>
            <w:tcW w:w="4037" w:type="dxa"/>
            <w:tcBorders>
              <w:top w:val="single" w:sz="4" w:space="0" w:color="000000"/>
              <w:left w:val="single" w:sz="4" w:space="0" w:color="000000"/>
              <w:bottom w:val="single" w:sz="4" w:space="0" w:color="000000"/>
              <w:right w:val="single" w:sz="4" w:space="0" w:color="000000"/>
            </w:tcBorders>
          </w:tcPr>
          <w:p w:rsidR="00A354BE" w:rsidRDefault="00390561">
            <w:pPr>
              <w:spacing w:after="0" w:line="259" w:lineRule="auto"/>
              <w:ind w:left="5" w:firstLine="0"/>
            </w:pPr>
            <w:r>
              <w:t>Experience and understanding of interactions and interrelations between SNOMED CT and other health data standards (e.g. mapping and</w:t>
            </w:r>
            <w:r>
              <w:t xml:space="preserve"> harmonization) </w:t>
            </w:r>
          </w:p>
        </w:tc>
        <w:tc>
          <w:tcPr>
            <w:tcW w:w="893" w:type="dxa"/>
            <w:tcBorders>
              <w:top w:val="single" w:sz="4" w:space="0" w:color="000000"/>
              <w:left w:val="single" w:sz="4" w:space="0" w:color="000000"/>
              <w:bottom w:val="single" w:sz="4" w:space="0" w:color="000000"/>
              <w:right w:val="single" w:sz="4" w:space="0" w:color="000000"/>
            </w:tcBorders>
          </w:tcPr>
          <w:p w:rsidR="00A354BE" w:rsidRDefault="00390561">
            <w:pPr>
              <w:spacing w:after="0" w:line="259" w:lineRule="auto"/>
              <w:ind w:left="0" w:firstLine="0"/>
            </w:pPr>
            <w:r>
              <w:t xml:space="preserve">50% </w:t>
            </w:r>
          </w:p>
        </w:tc>
        <w:tc>
          <w:tcPr>
            <w:tcW w:w="4032" w:type="dxa"/>
            <w:tcBorders>
              <w:top w:val="single" w:sz="4" w:space="0" w:color="000000"/>
              <w:left w:val="single" w:sz="4" w:space="0" w:color="000000"/>
              <w:bottom w:val="single" w:sz="4" w:space="0" w:color="000000"/>
              <w:right w:val="single" w:sz="4" w:space="0" w:color="000000"/>
            </w:tcBorders>
          </w:tcPr>
          <w:p w:rsidR="00A354BE" w:rsidRDefault="00390561">
            <w:pPr>
              <w:spacing w:after="0" w:line="259" w:lineRule="auto"/>
              <w:ind w:left="5" w:firstLine="0"/>
            </w:pPr>
            <w:r>
              <w:t xml:space="preserve">Experience in International health information standards development </w:t>
            </w:r>
          </w:p>
        </w:tc>
        <w:tc>
          <w:tcPr>
            <w:tcW w:w="893" w:type="dxa"/>
            <w:tcBorders>
              <w:top w:val="single" w:sz="4" w:space="0" w:color="000000"/>
              <w:left w:val="single" w:sz="4" w:space="0" w:color="000000"/>
              <w:bottom w:val="single" w:sz="4" w:space="0" w:color="000000"/>
              <w:right w:val="single" w:sz="4" w:space="0" w:color="000000"/>
            </w:tcBorders>
          </w:tcPr>
          <w:p w:rsidR="00A354BE" w:rsidRDefault="00390561">
            <w:pPr>
              <w:spacing w:after="0" w:line="259" w:lineRule="auto"/>
              <w:ind w:left="5" w:firstLine="0"/>
            </w:pPr>
            <w:r>
              <w:t xml:space="preserve">50% </w:t>
            </w:r>
          </w:p>
        </w:tc>
      </w:tr>
      <w:tr w:rsidR="00A354BE">
        <w:trPr>
          <w:trHeight w:val="1330"/>
        </w:trPr>
        <w:tc>
          <w:tcPr>
            <w:tcW w:w="4037" w:type="dxa"/>
            <w:tcBorders>
              <w:top w:val="single" w:sz="4" w:space="0" w:color="000000"/>
              <w:left w:val="single" w:sz="4" w:space="0" w:color="000000"/>
              <w:bottom w:val="single" w:sz="4" w:space="0" w:color="000000"/>
              <w:right w:val="single" w:sz="4" w:space="0" w:color="000000"/>
            </w:tcBorders>
          </w:tcPr>
          <w:p w:rsidR="00A354BE" w:rsidRDefault="00390561">
            <w:pPr>
              <w:spacing w:after="0" w:line="287" w:lineRule="auto"/>
              <w:ind w:left="5" w:firstLine="0"/>
            </w:pPr>
            <w:r>
              <w:t xml:space="preserve">Professional experience in clinical information systems development and </w:t>
            </w:r>
          </w:p>
          <w:p w:rsidR="00A354BE" w:rsidRDefault="00390561">
            <w:pPr>
              <w:spacing w:after="0" w:line="259" w:lineRule="auto"/>
              <w:ind w:left="5" w:firstLine="0"/>
            </w:pPr>
            <w:r>
              <w:t xml:space="preserve">installation and/or in clinical information systems use </w:t>
            </w:r>
          </w:p>
        </w:tc>
        <w:tc>
          <w:tcPr>
            <w:tcW w:w="893" w:type="dxa"/>
            <w:tcBorders>
              <w:top w:val="single" w:sz="4" w:space="0" w:color="000000"/>
              <w:left w:val="single" w:sz="4" w:space="0" w:color="000000"/>
              <w:bottom w:val="single" w:sz="4" w:space="0" w:color="000000"/>
              <w:right w:val="single" w:sz="4" w:space="0" w:color="000000"/>
            </w:tcBorders>
          </w:tcPr>
          <w:p w:rsidR="00A354BE" w:rsidRDefault="00390561">
            <w:pPr>
              <w:spacing w:after="0" w:line="259" w:lineRule="auto"/>
              <w:ind w:left="0" w:firstLine="0"/>
            </w:pPr>
            <w:r>
              <w:t xml:space="preserve">25% </w:t>
            </w:r>
          </w:p>
        </w:tc>
        <w:tc>
          <w:tcPr>
            <w:tcW w:w="4032" w:type="dxa"/>
            <w:tcBorders>
              <w:top w:val="single" w:sz="4" w:space="0" w:color="000000"/>
              <w:left w:val="single" w:sz="4" w:space="0" w:color="000000"/>
              <w:bottom w:val="single" w:sz="4" w:space="0" w:color="000000"/>
              <w:right w:val="single" w:sz="4" w:space="0" w:color="000000"/>
            </w:tcBorders>
          </w:tcPr>
          <w:p w:rsidR="00A354BE" w:rsidRDefault="00390561">
            <w:pPr>
              <w:spacing w:after="0" w:line="259" w:lineRule="auto"/>
              <w:ind w:left="5" w:firstLine="0"/>
            </w:pPr>
            <w:r>
              <w:t xml:space="preserve">Evidence of participation in peerreviewed research in clinical terminology development and implementation </w:t>
            </w:r>
          </w:p>
        </w:tc>
        <w:tc>
          <w:tcPr>
            <w:tcW w:w="893" w:type="dxa"/>
            <w:tcBorders>
              <w:top w:val="single" w:sz="4" w:space="0" w:color="000000"/>
              <w:left w:val="single" w:sz="4" w:space="0" w:color="000000"/>
              <w:bottom w:val="single" w:sz="4" w:space="0" w:color="000000"/>
              <w:right w:val="single" w:sz="4" w:space="0" w:color="000000"/>
            </w:tcBorders>
          </w:tcPr>
          <w:p w:rsidR="00A354BE" w:rsidRDefault="00390561">
            <w:pPr>
              <w:spacing w:after="0" w:line="259" w:lineRule="auto"/>
              <w:ind w:left="5" w:firstLine="0"/>
            </w:pPr>
            <w:r>
              <w:t xml:space="preserve">25% </w:t>
            </w:r>
          </w:p>
        </w:tc>
      </w:tr>
    </w:tbl>
    <w:p w:rsidR="00A354BE" w:rsidRDefault="00390561">
      <w:pPr>
        <w:spacing w:after="149" w:line="259" w:lineRule="auto"/>
        <w:ind w:left="0" w:firstLine="0"/>
      </w:pPr>
      <w:r>
        <w:rPr>
          <w:b/>
        </w:rPr>
        <w:t xml:space="preserve"> </w:t>
      </w:r>
    </w:p>
    <w:p w:rsidR="00A354BE" w:rsidRDefault="00390561">
      <w:pPr>
        <w:spacing w:after="101" w:line="259" w:lineRule="auto"/>
        <w:ind w:left="0" w:firstLine="0"/>
      </w:pPr>
      <w:r>
        <w:rPr>
          <w:b/>
        </w:rPr>
        <w:t xml:space="preserve"> </w:t>
      </w:r>
    </w:p>
    <w:p w:rsidR="00A354BE" w:rsidRDefault="00390561">
      <w:pPr>
        <w:spacing w:after="47" w:line="237" w:lineRule="auto"/>
        <w:ind w:left="0" w:firstLine="0"/>
      </w:pPr>
      <w:r>
        <w:rPr>
          <w:i/>
        </w:rPr>
        <w:t>The original Terms of Reference of this Advisory Group was approved by the IHTSDO Management Board on 16 June 2015.</w:t>
      </w:r>
      <w:r>
        <w:rPr>
          <w:rFonts w:ascii="Arial" w:eastAsia="Arial" w:hAnsi="Arial" w:cs="Arial"/>
          <w:i/>
          <w:sz w:val="23"/>
        </w:rPr>
        <w:t xml:space="preserve"> </w:t>
      </w:r>
    </w:p>
    <w:p w:rsidR="00A354BE" w:rsidRDefault="00390561">
      <w:pPr>
        <w:spacing w:after="0" w:line="259" w:lineRule="auto"/>
        <w:ind w:left="0" w:firstLine="0"/>
      </w:pPr>
      <w:r>
        <w:rPr>
          <w:b/>
        </w:rPr>
        <w:t xml:space="preserve"> </w:t>
      </w:r>
    </w:p>
    <w:sectPr w:rsidR="00A354BE">
      <w:headerReference w:type="even" r:id="rId12"/>
      <w:headerReference w:type="default" r:id="rId13"/>
      <w:footerReference w:type="even" r:id="rId14"/>
      <w:footerReference w:type="default" r:id="rId15"/>
      <w:headerReference w:type="first" r:id="rId16"/>
      <w:footerReference w:type="first" r:id="rId17"/>
      <w:footnotePr>
        <w:numRestart w:val="eachPage"/>
      </w:footnotePr>
      <w:pgSz w:w="11906" w:h="16838"/>
      <w:pgMar w:top="1681" w:right="1138" w:bottom="1691" w:left="1144" w:header="282" w:footer="69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0561" w:rsidRDefault="00390561">
      <w:pPr>
        <w:spacing w:after="0" w:line="240" w:lineRule="auto"/>
      </w:pPr>
      <w:r>
        <w:separator/>
      </w:r>
    </w:p>
  </w:endnote>
  <w:endnote w:type="continuationSeparator" w:id="0">
    <w:p w:rsidR="00390561" w:rsidRDefault="003905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54BE" w:rsidRDefault="00390561">
    <w:pPr>
      <w:tabs>
        <w:tab w:val="center" w:pos="7120"/>
        <w:tab w:val="right" w:pos="9623"/>
      </w:tabs>
      <w:spacing w:after="0" w:line="259" w:lineRule="auto"/>
      <w:ind w:left="0" w:right="-13" w:firstLine="0"/>
    </w:pPr>
    <w:r>
      <w:t xml:space="preserve">Version 2.0 approved by the Management Board 25 October 2016  </w:t>
    </w:r>
    <w:r>
      <w:tab/>
      <w:t xml:space="preserve"> </w:t>
    </w:r>
    <w:r>
      <w:tab/>
      <w:t xml:space="preserve">Page </w:t>
    </w:r>
    <w:r>
      <w:fldChar w:fldCharType="begin"/>
    </w:r>
    <w:r>
      <w:instrText xml:space="preserve"> PAGE   \* MERGEFORMAT </w:instrText>
    </w:r>
    <w:r>
      <w:fldChar w:fldCharType="separate"/>
    </w:r>
    <w:r>
      <w:t>1</w:t>
    </w:r>
    <w:r>
      <w:fldChar w:fldCharType="end"/>
    </w:r>
    <w:r>
      <w:t xml:space="preserve"> of </w:t>
    </w:r>
    <w:r>
      <w:fldChar w:fldCharType="begin"/>
    </w:r>
    <w:r>
      <w:instrText xml:space="preserve"> NUMPAGES   \* MERGEFORMAT </w:instrText>
    </w:r>
    <w:r>
      <w:fldChar w:fldCharType="separate"/>
    </w:r>
    <w:r>
      <w:t>4</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54BE" w:rsidRDefault="00390561">
    <w:pPr>
      <w:tabs>
        <w:tab w:val="center" w:pos="7120"/>
        <w:tab w:val="right" w:pos="9623"/>
      </w:tabs>
      <w:spacing w:after="0" w:line="259" w:lineRule="auto"/>
      <w:ind w:left="0" w:right="-13" w:firstLine="0"/>
    </w:pPr>
    <w:r>
      <w:tab/>
      <w:t xml:space="preserve"> </w:t>
    </w:r>
    <w:r>
      <w:tab/>
      <w:t xml:space="preserve">Page </w:t>
    </w:r>
    <w:r>
      <w:fldChar w:fldCharType="begin"/>
    </w:r>
    <w:r>
      <w:instrText xml:space="preserve"> PAGE   \* MERGEFORMAT </w:instrText>
    </w:r>
    <w:r>
      <w:fldChar w:fldCharType="separate"/>
    </w:r>
    <w:r w:rsidR="00B85053">
      <w:rPr>
        <w:noProof/>
      </w:rPr>
      <w:t>1</w:t>
    </w:r>
    <w:r>
      <w:fldChar w:fldCharType="end"/>
    </w:r>
    <w:r>
      <w:t xml:space="preserve"> of </w:t>
    </w:r>
    <w:r>
      <w:fldChar w:fldCharType="begin"/>
    </w:r>
    <w:r>
      <w:instrText xml:space="preserve"> NUMPAGES   \* MERGEFORMAT </w:instrText>
    </w:r>
    <w:r>
      <w:fldChar w:fldCharType="separate"/>
    </w:r>
    <w:r w:rsidR="00B85053">
      <w:rPr>
        <w:noProof/>
      </w:rPr>
      <w:t>4</w:t>
    </w:r>
    <w:r>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54BE" w:rsidRDefault="00390561">
    <w:pPr>
      <w:tabs>
        <w:tab w:val="center" w:pos="7120"/>
        <w:tab w:val="right" w:pos="9623"/>
      </w:tabs>
      <w:spacing w:after="0" w:line="259" w:lineRule="auto"/>
      <w:ind w:left="0" w:right="-13" w:firstLine="0"/>
    </w:pPr>
    <w:r>
      <w:t xml:space="preserve">Version 2.0 approved by the Management Board 25 October 2016  </w:t>
    </w:r>
    <w:r>
      <w:tab/>
      <w:t xml:space="preserve"> </w:t>
    </w:r>
    <w:r>
      <w:tab/>
      <w:t xml:space="preserve">Page </w:t>
    </w:r>
    <w:r>
      <w:fldChar w:fldCharType="begin"/>
    </w:r>
    <w:r>
      <w:instrText xml:space="preserve"> PAGE   \* MERGEFORMAT </w:instrText>
    </w:r>
    <w:r>
      <w:fldChar w:fldCharType="separate"/>
    </w:r>
    <w:r>
      <w:t>1</w:t>
    </w:r>
    <w:r>
      <w:fldChar w:fldCharType="end"/>
    </w:r>
    <w:r>
      <w:t xml:space="preserve"> of </w:t>
    </w:r>
    <w:r>
      <w:fldChar w:fldCharType="begin"/>
    </w:r>
    <w:r>
      <w:instrText xml:space="preserve"> NUMPAGES   \* MERGEFORMAT </w:instrText>
    </w:r>
    <w:r>
      <w:fldChar w:fldCharType="separate"/>
    </w:r>
    <w:r>
      <w:t>4</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0561" w:rsidRDefault="00390561">
      <w:pPr>
        <w:spacing w:after="0" w:line="260" w:lineRule="auto"/>
        <w:ind w:left="0" w:firstLine="0"/>
      </w:pPr>
      <w:r>
        <w:separator/>
      </w:r>
    </w:p>
  </w:footnote>
  <w:footnote w:type="continuationSeparator" w:id="0">
    <w:p w:rsidR="00390561" w:rsidRDefault="00390561">
      <w:pPr>
        <w:spacing w:after="0" w:line="260" w:lineRule="auto"/>
        <w:ind w:left="0" w:firstLin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54BE" w:rsidRDefault="00390561">
    <w:pPr>
      <w:spacing w:after="0" w:line="259" w:lineRule="auto"/>
      <w:ind w:left="0" w:firstLine="0"/>
    </w:pPr>
    <w:r>
      <w:rPr>
        <w:rFonts w:ascii="Calibri" w:eastAsia="Calibri" w:hAnsi="Calibri" w:cs="Calibri"/>
        <w:noProof/>
      </w:rPr>
      <mc:AlternateContent>
        <mc:Choice Requires="wpg">
          <w:drawing>
            <wp:anchor distT="0" distB="0" distL="114300" distR="114300" simplePos="0" relativeHeight="251658240" behindDoc="0" locked="0" layoutInCell="1" allowOverlap="1">
              <wp:simplePos x="0" y="0"/>
              <wp:positionH relativeFrom="page">
                <wp:posOffset>6315506</wp:posOffset>
              </wp:positionH>
              <wp:positionV relativeFrom="page">
                <wp:posOffset>178867</wp:posOffset>
              </wp:positionV>
              <wp:extent cx="546100" cy="546100"/>
              <wp:effectExtent l="0" t="0" r="0" b="0"/>
              <wp:wrapSquare wrapText="bothSides"/>
              <wp:docPr id="5705" name="Group 5705"/>
              <wp:cNvGraphicFramePr/>
              <a:graphic xmlns:a="http://schemas.openxmlformats.org/drawingml/2006/main">
                <a:graphicData uri="http://schemas.microsoft.com/office/word/2010/wordprocessingGroup">
                  <wpg:wgp>
                    <wpg:cNvGrpSpPr/>
                    <wpg:grpSpPr>
                      <a:xfrm>
                        <a:off x="0" y="0"/>
                        <a:ext cx="546100" cy="546100"/>
                        <a:chOff x="0" y="0"/>
                        <a:chExt cx="546100" cy="546100"/>
                      </a:xfrm>
                    </wpg:grpSpPr>
                    <wps:wsp>
                      <wps:cNvPr id="5707" name="Rectangle 5707"/>
                      <wps:cNvSpPr/>
                      <wps:spPr>
                        <a:xfrm>
                          <a:off x="448816" y="306314"/>
                          <a:ext cx="54909" cy="211817"/>
                        </a:xfrm>
                        <a:prstGeom prst="rect">
                          <a:avLst/>
                        </a:prstGeom>
                        <a:ln>
                          <a:noFill/>
                        </a:ln>
                      </wps:spPr>
                      <wps:txbx>
                        <w:txbxContent>
                          <w:p w:rsidR="00A354BE" w:rsidRDefault="00390561">
                            <w:pPr>
                              <w:spacing w:after="160" w:line="259" w:lineRule="auto"/>
                              <w:ind w:left="0" w:firstLine="0"/>
                            </w:pPr>
                            <w:r>
                              <w:t xml:space="preserve"> </w:t>
                            </w:r>
                          </w:p>
                        </w:txbxContent>
                      </wps:txbx>
                      <wps:bodyPr horzOverflow="overflow" vert="horz" lIns="0" tIns="0" rIns="0" bIns="0" rtlCol="0">
                        <a:noAutofit/>
                      </wps:bodyPr>
                    </wps:wsp>
                    <pic:pic xmlns:pic="http://schemas.openxmlformats.org/drawingml/2006/picture">
                      <pic:nvPicPr>
                        <pic:cNvPr id="5706" name="Picture 5706"/>
                        <pic:cNvPicPr/>
                      </pic:nvPicPr>
                      <pic:blipFill>
                        <a:blip r:embed="rId1"/>
                        <a:stretch>
                          <a:fillRect/>
                        </a:stretch>
                      </pic:blipFill>
                      <pic:spPr>
                        <a:xfrm>
                          <a:off x="0" y="0"/>
                          <a:ext cx="546100" cy="546100"/>
                        </a:xfrm>
                        <a:prstGeom prst="rect">
                          <a:avLst/>
                        </a:prstGeom>
                      </pic:spPr>
                    </pic:pic>
                  </wpg:wgp>
                </a:graphicData>
              </a:graphic>
            </wp:anchor>
          </w:drawing>
        </mc:Choice>
        <mc:Fallback xmlns:a="http://schemas.openxmlformats.org/drawingml/2006/main">
          <w:pict>
            <v:group id="Group 5705" style="width:43pt;height:43pt;position:absolute;mso-position-horizontal-relative:page;mso-position-horizontal:absolute;margin-left:497.284pt;mso-position-vertical-relative:page;margin-top:14.084pt;" coordsize="5461,5461">
              <v:rect id="Rectangle 5707" style="position:absolute;width:549;height:2118;left:4488;top:3063;" filled="f" stroked="f">
                <v:textbox inset="0,0,0,0">
                  <w:txbxContent>
                    <w:p>
                      <w:pPr>
                        <w:spacing w:before="0" w:after="160" w:line="259" w:lineRule="auto"/>
                        <w:ind w:left="0" w:firstLine="0"/>
                      </w:pPr>
                      <w:r>
                        <w:rPr/>
                        <w:t xml:space="preserve"> </w:t>
                      </w:r>
                    </w:p>
                  </w:txbxContent>
                </v:textbox>
              </v:rect>
              <v:shape id="Picture 5706" style="position:absolute;width:5461;height:5461;left:0;top:0;" filled="f">
                <v:imagedata r:id="rId8"/>
              </v:shape>
              <w10:wrap type="square"/>
            </v:group>
          </w:pict>
        </mc:Fallback>
      </mc:AlternateContent>
    </w:r>
    <w:r>
      <w:t xml:space="preserve">Terms of Reference for SNOMED CT Editorial Advisory Group </w:t>
    </w:r>
  </w:p>
  <w:p w:rsidR="00A354BE" w:rsidRDefault="00390561">
    <w:pPr>
      <w:spacing w:after="279" w:line="259" w:lineRule="auto"/>
      <w:ind w:left="0" w:firstLine="0"/>
    </w:pPr>
    <w:r>
      <w:rPr>
        <w:sz w:val="18"/>
      </w:rPr>
      <w:t xml:space="preserve">Version 2.0 </w:t>
    </w:r>
  </w:p>
  <w:p w:rsidR="00A354BE" w:rsidRDefault="00390561">
    <w:pPr>
      <w:spacing w:after="0" w:line="259" w:lineRule="auto"/>
      <w:ind w:left="0" w:firstLine="0"/>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54BE" w:rsidRDefault="00390561">
    <w:pPr>
      <w:spacing w:after="0" w:line="259" w:lineRule="auto"/>
      <w:ind w:left="0" w:firstLine="0"/>
    </w:pPr>
    <w:r>
      <w:rPr>
        <w:rFonts w:ascii="Calibri" w:eastAsia="Calibri" w:hAnsi="Calibri" w:cs="Calibri"/>
        <w:noProof/>
      </w:rPr>
      <mc:AlternateContent>
        <mc:Choice Requires="wpg">
          <w:drawing>
            <wp:anchor distT="0" distB="0" distL="114300" distR="114300" simplePos="0" relativeHeight="251659264" behindDoc="0" locked="0" layoutInCell="1" allowOverlap="1">
              <wp:simplePos x="0" y="0"/>
              <wp:positionH relativeFrom="page">
                <wp:posOffset>6315506</wp:posOffset>
              </wp:positionH>
              <wp:positionV relativeFrom="page">
                <wp:posOffset>178867</wp:posOffset>
              </wp:positionV>
              <wp:extent cx="546100" cy="546100"/>
              <wp:effectExtent l="0" t="0" r="0" b="0"/>
              <wp:wrapSquare wrapText="bothSides"/>
              <wp:docPr id="5664" name="Group 5664"/>
              <wp:cNvGraphicFramePr/>
              <a:graphic xmlns:a="http://schemas.openxmlformats.org/drawingml/2006/main">
                <a:graphicData uri="http://schemas.microsoft.com/office/word/2010/wordprocessingGroup">
                  <wpg:wgp>
                    <wpg:cNvGrpSpPr/>
                    <wpg:grpSpPr>
                      <a:xfrm>
                        <a:off x="0" y="0"/>
                        <a:ext cx="546100" cy="546100"/>
                        <a:chOff x="0" y="0"/>
                        <a:chExt cx="546100" cy="546100"/>
                      </a:xfrm>
                    </wpg:grpSpPr>
                    <wps:wsp>
                      <wps:cNvPr id="5666" name="Rectangle 5666"/>
                      <wps:cNvSpPr/>
                      <wps:spPr>
                        <a:xfrm>
                          <a:off x="448816" y="306314"/>
                          <a:ext cx="54909" cy="211817"/>
                        </a:xfrm>
                        <a:prstGeom prst="rect">
                          <a:avLst/>
                        </a:prstGeom>
                        <a:ln>
                          <a:noFill/>
                        </a:ln>
                      </wps:spPr>
                      <wps:txbx>
                        <w:txbxContent>
                          <w:p w:rsidR="00A354BE" w:rsidRDefault="00390561">
                            <w:pPr>
                              <w:spacing w:after="160" w:line="259" w:lineRule="auto"/>
                              <w:ind w:left="0" w:firstLine="0"/>
                            </w:pPr>
                            <w:r>
                              <w:t xml:space="preserve"> </w:t>
                            </w:r>
                          </w:p>
                        </w:txbxContent>
                      </wps:txbx>
                      <wps:bodyPr horzOverflow="overflow" vert="horz" lIns="0" tIns="0" rIns="0" bIns="0" rtlCol="0">
                        <a:noAutofit/>
                      </wps:bodyPr>
                    </wps:wsp>
                    <pic:pic xmlns:pic="http://schemas.openxmlformats.org/drawingml/2006/picture">
                      <pic:nvPicPr>
                        <pic:cNvPr id="5665" name="Picture 5665"/>
                        <pic:cNvPicPr/>
                      </pic:nvPicPr>
                      <pic:blipFill>
                        <a:blip r:embed="rId1"/>
                        <a:stretch>
                          <a:fillRect/>
                        </a:stretch>
                      </pic:blipFill>
                      <pic:spPr>
                        <a:xfrm>
                          <a:off x="0" y="0"/>
                          <a:ext cx="546100" cy="546100"/>
                        </a:xfrm>
                        <a:prstGeom prst="rect">
                          <a:avLst/>
                        </a:prstGeom>
                      </pic:spPr>
                    </pic:pic>
                  </wpg:wgp>
                </a:graphicData>
              </a:graphic>
            </wp:anchor>
          </w:drawing>
        </mc:Choice>
        <mc:Fallback xmlns:a="http://schemas.openxmlformats.org/drawingml/2006/main">
          <w:pict>
            <v:group id="Group 5664" style="width:43pt;height:43pt;position:absolute;mso-position-horizontal-relative:page;mso-position-horizontal:absolute;margin-left:497.284pt;mso-position-vertical-relative:page;margin-top:14.084pt;" coordsize="5461,5461">
              <v:rect id="Rectangle 5666" style="position:absolute;width:549;height:2118;left:4488;top:3063;" filled="f" stroked="f">
                <v:textbox inset="0,0,0,0">
                  <w:txbxContent>
                    <w:p>
                      <w:pPr>
                        <w:spacing w:before="0" w:after="160" w:line="259" w:lineRule="auto"/>
                        <w:ind w:left="0" w:firstLine="0"/>
                      </w:pPr>
                      <w:r>
                        <w:rPr/>
                        <w:t xml:space="preserve"> </w:t>
                      </w:r>
                    </w:p>
                  </w:txbxContent>
                </v:textbox>
              </v:rect>
              <v:shape id="Picture 5665" style="position:absolute;width:5461;height:5461;left:0;top:0;" filled="f">
                <v:imagedata r:id="rId8"/>
              </v:shape>
              <w10:wrap type="square"/>
            </v:group>
          </w:pict>
        </mc:Fallback>
      </mc:AlternateContent>
    </w:r>
    <w:r>
      <w:t>Terms of Referenc</w:t>
    </w:r>
    <w:r>
      <w:t xml:space="preserve">e for SNOMED CT Editorial Advisory Group </w:t>
    </w:r>
  </w:p>
  <w:p w:rsidR="00A354BE" w:rsidRDefault="00390561">
    <w:pPr>
      <w:spacing w:after="279" w:line="259" w:lineRule="auto"/>
      <w:ind w:left="0" w:firstLine="0"/>
    </w:pPr>
    <w:r>
      <w:rPr>
        <w:sz w:val="18"/>
      </w:rPr>
      <w:t>Version 2.</w:t>
    </w:r>
    <w:r w:rsidR="00722F21">
      <w:rPr>
        <w:sz w:val="18"/>
      </w:rPr>
      <w:t>1</w:t>
    </w:r>
    <w:r>
      <w:rPr>
        <w:sz w:val="18"/>
      </w:rPr>
      <w:t xml:space="preserve"> </w:t>
    </w:r>
  </w:p>
  <w:p w:rsidR="00A354BE" w:rsidRDefault="00390561">
    <w:pPr>
      <w:spacing w:after="0" w:line="259" w:lineRule="auto"/>
      <w:ind w:left="0" w:firstLine="0"/>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54BE" w:rsidRDefault="00390561">
    <w:pPr>
      <w:spacing w:after="0" w:line="259" w:lineRule="auto"/>
      <w:ind w:left="0" w:firstLine="0"/>
    </w:pPr>
    <w:r>
      <w:rPr>
        <w:rFonts w:ascii="Calibri" w:eastAsia="Calibri" w:hAnsi="Calibri" w:cs="Calibri"/>
        <w:noProof/>
      </w:rPr>
      <mc:AlternateContent>
        <mc:Choice Requires="wpg">
          <w:drawing>
            <wp:anchor distT="0" distB="0" distL="114300" distR="114300" simplePos="0" relativeHeight="251660288" behindDoc="0" locked="0" layoutInCell="1" allowOverlap="1">
              <wp:simplePos x="0" y="0"/>
              <wp:positionH relativeFrom="page">
                <wp:posOffset>6315506</wp:posOffset>
              </wp:positionH>
              <wp:positionV relativeFrom="page">
                <wp:posOffset>178867</wp:posOffset>
              </wp:positionV>
              <wp:extent cx="546100" cy="546100"/>
              <wp:effectExtent l="0" t="0" r="0" b="0"/>
              <wp:wrapSquare wrapText="bothSides"/>
              <wp:docPr id="5623" name="Group 5623"/>
              <wp:cNvGraphicFramePr/>
              <a:graphic xmlns:a="http://schemas.openxmlformats.org/drawingml/2006/main">
                <a:graphicData uri="http://schemas.microsoft.com/office/word/2010/wordprocessingGroup">
                  <wpg:wgp>
                    <wpg:cNvGrpSpPr/>
                    <wpg:grpSpPr>
                      <a:xfrm>
                        <a:off x="0" y="0"/>
                        <a:ext cx="546100" cy="546100"/>
                        <a:chOff x="0" y="0"/>
                        <a:chExt cx="546100" cy="546100"/>
                      </a:xfrm>
                    </wpg:grpSpPr>
                    <wps:wsp>
                      <wps:cNvPr id="5625" name="Rectangle 5625"/>
                      <wps:cNvSpPr/>
                      <wps:spPr>
                        <a:xfrm>
                          <a:off x="448816" y="306314"/>
                          <a:ext cx="54909" cy="211817"/>
                        </a:xfrm>
                        <a:prstGeom prst="rect">
                          <a:avLst/>
                        </a:prstGeom>
                        <a:ln>
                          <a:noFill/>
                        </a:ln>
                      </wps:spPr>
                      <wps:txbx>
                        <w:txbxContent>
                          <w:p w:rsidR="00A354BE" w:rsidRDefault="00390561">
                            <w:pPr>
                              <w:spacing w:after="160" w:line="259" w:lineRule="auto"/>
                              <w:ind w:left="0" w:firstLine="0"/>
                            </w:pPr>
                            <w:r>
                              <w:t xml:space="preserve"> </w:t>
                            </w:r>
                          </w:p>
                        </w:txbxContent>
                      </wps:txbx>
                      <wps:bodyPr horzOverflow="overflow" vert="horz" lIns="0" tIns="0" rIns="0" bIns="0" rtlCol="0">
                        <a:noAutofit/>
                      </wps:bodyPr>
                    </wps:wsp>
                    <pic:pic xmlns:pic="http://schemas.openxmlformats.org/drawingml/2006/picture">
                      <pic:nvPicPr>
                        <pic:cNvPr id="5624" name="Picture 5624"/>
                        <pic:cNvPicPr/>
                      </pic:nvPicPr>
                      <pic:blipFill>
                        <a:blip r:embed="rId1"/>
                        <a:stretch>
                          <a:fillRect/>
                        </a:stretch>
                      </pic:blipFill>
                      <pic:spPr>
                        <a:xfrm>
                          <a:off x="0" y="0"/>
                          <a:ext cx="546100" cy="546100"/>
                        </a:xfrm>
                        <a:prstGeom prst="rect">
                          <a:avLst/>
                        </a:prstGeom>
                      </pic:spPr>
                    </pic:pic>
                  </wpg:wgp>
                </a:graphicData>
              </a:graphic>
            </wp:anchor>
          </w:drawing>
        </mc:Choice>
        <mc:Fallback xmlns:a="http://schemas.openxmlformats.org/drawingml/2006/main">
          <w:pict>
            <v:group id="Group 5623" style="width:43pt;height:43pt;position:absolute;mso-position-horizontal-relative:page;mso-position-horizontal:absolute;margin-left:497.284pt;mso-position-vertical-relative:page;margin-top:14.084pt;" coordsize="5461,5461">
              <v:rect id="Rectangle 5625" style="position:absolute;width:549;height:2118;left:4488;top:3063;" filled="f" stroked="f">
                <v:textbox inset="0,0,0,0">
                  <w:txbxContent>
                    <w:p>
                      <w:pPr>
                        <w:spacing w:before="0" w:after="160" w:line="259" w:lineRule="auto"/>
                        <w:ind w:left="0" w:firstLine="0"/>
                      </w:pPr>
                      <w:r>
                        <w:rPr/>
                        <w:t xml:space="preserve"> </w:t>
                      </w:r>
                    </w:p>
                  </w:txbxContent>
                </v:textbox>
              </v:rect>
              <v:shape id="Picture 5624" style="position:absolute;width:5461;height:5461;left:0;top:0;" filled="f">
                <v:imagedata r:id="rId8"/>
              </v:shape>
              <w10:wrap type="square"/>
            </v:group>
          </w:pict>
        </mc:Fallback>
      </mc:AlternateContent>
    </w:r>
    <w:r>
      <w:t xml:space="preserve">Terms of Reference for SNOMED CT Editorial Advisory Group </w:t>
    </w:r>
  </w:p>
  <w:p w:rsidR="00A354BE" w:rsidRDefault="00390561">
    <w:pPr>
      <w:spacing w:after="279" w:line="259" w:lineRule="auto"/>
      <w:ind w:left="0" w:firstLine="0"/>
    </w:pPr>
    <w:r>
      <w:rPr>
        <w:sz w:val="18"/>
      </w:rPr>
      <w:t xml:space="preserve">Version 2.0 </w:t>
    </w:r>
  </w:p>
  <w:p w:rsidR="00A354BE" w:rsidRDefault="00390561">
    <w:pPr>
      <w:spacing w:after="0" w:line="259" w:lineRule="auto"/>
      <w:ind w:left="0" w:firstLine="0"/>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D58EA"/>
    <w:multiLevelType w:val="hybridMultilevel"/>
    <w:tmpl w:val="92148D56"/>
    <w:lvl w:ilvl="0" w:tplc="8AD21622">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EE23A64">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660C66E">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952AA36">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FC48FB6">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5F04868">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3DA362C">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8880E4C">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3D4A27A">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23E305C3"/>
    <w:multiLevelType w:val="hybridMultilevel"/>
    <w:tmpl w:val="2F2288C2"/>
    <w:lvl w:ilvl="0" w:tplc="A732AE66">
      <w:start w:val="16"/>
      <w:numFmt w:val="bullet"/>
      <w:lvlText w:val="-"/>
      <w:lvlJc w:val="left"/>
      <w:pPr>
        <w:ind w:left="720" w:hanging="360"/>
      </w:pPr>
      <w:rPr>
        <w:rFonts w:ascii="Trebuchet MS" w:eastAsia="Trebuchet MS" w:hAnsi="Trebuchet MS" w:cs="Trebuchet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A87F1A"/>
    <w:multiLevelType w:val="hybridMultilevel"/>
    <w:tmpl w:val="DF72A2CC"/>
    <w:lvl w:ilvl="0" w:tplc="0D328D68">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6DA8986">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2BC00CE">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CA635E6">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EC614C8">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3CA5242">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7C46CA2">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3086BCC">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80CF8F2">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570E75D9"/>
    <w:multiLevelType w:val="hybridMultilevel"/>
    <w:tmpl w:val="AD82F998"/>
    <w:lvl w:ilvl="0" w:tplc="04C07EB2">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B2C6606">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3EA49B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27C74C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1CE914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DA245B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402DFC0">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79648B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FC69B6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59902DE7"/>
    <w:multiLevelType w:val="hybridMultilevel"/>
    <w:tmpl w:val="485EC57E"/>
    <w:lvl w:ilvl="0" w:tplc="232A5DB0">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066049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6985AE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BBE8BE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6387CE2">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9AA882E">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9985C10">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0C4D29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56A9CE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72143BB8"/>
    <w:multiLevelType w:val="hybridMultilevel"/>
    <w:tmpl w:val="988CC43E"/>
    <w:lvl w:ilvl="0" w:tplc="FE709530">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022ECE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452F760">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40EDA4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DB85E8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1E07DC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E26F012">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05E4872">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F64AB8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5"/>
  </w:num>
  <w:num w:numId="2">
    <w:abstractNumId w:val="4"/>
  </w:num>
  <w:num w:numId="3">
    <w:abstractNumId w:val="2"/>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4BE"/>
    <w:rsid w:val="001B66AE"/>
    <w:rsid w:val="00390561"/>
    <w:rsid w:val="00490B22"/>
    <w:rsid w:val="00722F21"/>
    <w:rsid w:val="007D484D"/>
    <w:rsid w:val="008F72F4"/>
    <w:rsid w:val="00A354BE"/>
    <w:rsid w:val="00B85053"/>
    <w:rsid w:val="00D65E02"/>
    <w:rsid w:val="00D706BC"/>
    <w:rsid w:val="00E91F60"/>
    <w:rsid w:val="00ED36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99651"/>
  <w15:docId w15:val="{74E04E7D-793B-446D-9DAE-89FD61B60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5" w:line="293" w:lineRule="auto"/>
      <w:ind w:left="10" w:hanging="10"/>
    </w:pPr>
    <w:rPr>
      <w:rFonts w:ascii="Trebuchet MS" w:eastAsia="Trebuchet MS" w:hAnsi="Trebuchet MS" w:cs="Trebuchet MS"/>
      <w:color w:val="000000"/>
    </w:rPr>
  </w:style>
  <w:style w:type="paragraph" w:styleId="Heading1">
    <w:name w:val="heading 1"/>
    <w:next w:val="Normal"/>
    <w:link w:val="Heading1Char"/>
    <w:uiPriority w:val="9"/>
    <w:unhideWhenUsed/>
    <w:qFormat/>
    <w:pPr>
      <w:keepNext/>
      <w:keepLines/>
      <w:spacing w:after="324"/>
      <w:ind w:left="10" w:hanging="10"/>
      <w:outlineLvl w:val="0"/>
    </w:pPr>
    <w:rPr>
      <w:rFonts w:ascii="Trebuchet MS" w:eastAsia="Trebuchet MS" w:hAnsi="Trebuchet MS" w:cs="Trebuchet MS"/>
      <w:color w:val="355E91"/>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rebuchet MS" w:eastAsia="Trebuchet MS" w:hAnsi="Trebuchet MS" w:cs="Trebuchet MS"/>
      <w:color w:val="355E91"/>
      <w:sz w:val="28"/>
    </w:rPr>
  </w:style>
  <w:style w:type="paragraph" w:customStyle="1" w:styleId="footnotedescription">
    <w:name w:val="footnote description"/>
    <w:next w:val="Normal"/>
    <w:link w:val="footnotedescriptionChar"/>
    <w:hidden/>
    <w:pPr>
      <w:spacing w:after="0" w:line="260" w:lineRule="auto"/>
    </w:pPr>
    <w:rPr>
      <w:rFonts w:ascii="Trebuchet MS" w:eastAsia="Trebuchet MS" w:hAnsi="Trebuchet MS" w:cs="Trebuchet MS"/>
      <w:color w:val="000000"/>
      <w:sz w:val="20"/>
    </w:rPr>
  </w:style>
  <w:style w:type="character" w:customStyle="1" w:styleId="footnotedescriptionChar">
    <w:name w:val="footnote description Char"/>
    <w:link w:val="footnotedescription"/>
    <w:rPr>
      <w:rFonts w:ascii="Trebuchet MS" w:eastAsia="Trebuchet MS" w:hAnsi="Trebuchet MS" w:cs="Trebuchet MS"/>
      <w:color w:val="000000"/>
      <w:sz w:val="20"/>
    </w:rPr>
  </w:style>
  <w:style w:type="character" w:customStyle="1" w:styleId="footnotemark">
    <w:name w:val="footnote mark"/>
    <w:hidden/>
    <w:rPr>
      <w:rFonts w:ascii="Trebuchet MS" w:eastAsia="Trebuchet MS" w:hAnsi="Trebuchet MS" w:cs="Trebuchet MS"/>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E91F60"/>
    <w:rPr>
      <w:color w:val="0563C1" w:themeColor="hyperlink"/>
      <w:u w:val="single"/>
    </w:rPr>
  </w:style>
  <w:style w:type="character" w:styleId="UnresolvedMention">
    <w:name w:val="Unresolved Mention"/>
    <w:basedOn w:val="DefaultParagraphFont"/>
    <w:uiPriority w:val="99"/>
    <w:semiHidden/>
    <w:unhideWhenUsed/>
    <w:rsid w:val="00E91F60"/>
    <w:rPr>
      <w:color w:val="808080"/>
      <w:shd w:val="clear" w:color="auto" w:fill="E6E6E6"/>
    </w:rPr>
  </w:style>
  <w:style w:type="table" w:styleId="TableGrid0">
    <w:name w:val="Table Grid"/>
    <w:basedOn w:val="TableNormal"/>
    <w:uiPriority w:val="39"/>
    <w:rsid w:val="00D706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D36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jira.ihtsdotools.org/secure/Dashboard.jspa"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onfluence.ihtsdotools.org/display/DOCAG/Advisory+Group+Manual"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onfluence.ihtsdotools.org/display/IAP/Drug+Model+Working+Group+-+Directory"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confluence.ihtsdotools.org/display/ECEMP/Event%2C+Condition+and+Episode+Model+Project+Hom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confluence.ihtsdotools.org/display/DOCAG/Advisory+Group+Manua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8" Type="http://schemas.openxmlformats.org/officeDocument/2006/relationships/image" Target="media/image0.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8" Type="http://schemas.openxmlformats.org/officeDocument/2006/relationships/image" Target="media/image0.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8" Type="http://schemas.openxmlformats.org/officeDocument/2006/relationships/image" Target="media/image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4</Pages>
  <Words>1244</Words>
  <Characters>7093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Microsoft Word - SNOMED CT Editorial Advisory Group ToR v2.0.docx</vt:lpstr>
    </vt:vector>
  </TitlesOfParts>
  <Company/>
  <LinksUpToDate>false</LinksUpToDate>
  <CharactersWithSpaces>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SNOMED CT Editorial Advisory Group ToR v2.0.docx</dc:title>
  <dc:subject/>
  <dc:creator>James Case</dc:creator>
  <cp:keywords/>
  <cp:lastModifiedBy>James Case</cp:lastModifiedBy>
  <cp:revision>8</cp:revision>
  <dcterms:created xsi:type="dcterms:W3CDTF">2017-11-03T16:30:00Z</dcterms:created>
  <dcterms:modified xsi:type="dcterms:W3CDTF">2017-11-03T17:06:00Z</dcterms:modified>
</cp:coreProperties>
</file>